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490C2" w14:textId="3778CE96" w:rsidR="00CE413E" w:rsidRPr="0070445F" w:rsidRDefault="006667ED" w:rsidP="00457C91">
      <w:pPr>
        <w:spacing w:line="276" w:lineRule="auto"/>
        <w:rPr>
          <w:sz w:val="22"/>
          <w:szCs w:val="22"/>
        </w:rPr>
      </w:pPr>
      <w:r>
        <w:rPr>
          <w:noProof/>
        </w:rPr>
        <mc:AlternateContent>
          <mc:Choice Requires="wps">
            <w:drawing>
              <wp:anchor distT="0" distB="0" distL="114300" distR="114300" simplePos="0" relativeHeight="251659264" behindDoc="0" locked="0" layoutInCell="1" allowOverlap="1" wp14:anchorId="309A0EE9" wp14:editId="2B21B6A5">
                <wp:simplePos x="0" y="0"/>
                <wp:positionH relativeFrom="column">
                  <wp:posOffset>3848100</wp:posOffset>
                </wp:positionH>
                <wp:positionV relativeFrom="paragraph">
                  <wp:posOffset>-590550</wp:posOffset>
                </wp:positionV>
                <wp:extent cx="1828800" cy="1828800"/>
                <wp:effectExtent l="0" t="0" r="0" b="0"/>
                <wp:wrapNone/>
                <wp:docPr id="1056070765" name="Casella di testo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E344CF2" w14:textId="0F776405" w:rsidR="006667ED" w:rsidRPr="00B77FB8" w:rsidRDefault="006667ED" w:rsidP="006667ED">
                            <w:pPr>
                              <w:spacing w:line="276" w:lineRule="auto"/>
                              <w:jc w:val="center"/>
                              <w:rPr>
                                <w:color w:val="4472C4" w:themeColor="accent1"/>
                                <w:sz w:val="60"/>
                                <w:szCs w:val="6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77FB8">
                              <w:rPr>
                                <w:color w:val="4472C4" w:themeColor="accent1"/>
                                <w:sz w:val="60"/>
                                <w:szCs w:val="6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CARTA DEI SERVIZI</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309A0EE9" id="_x0000_t202" coordsize="21600,21600" o:spt="202" path="m,l,21600r21600,l21600,xe">
                <v:stroke joinstyle="miter"/>
                <v:path gradientshapeok="t" o:connecttype="rect"/>
              </v:shapetype>
              <v:shape id="Casella di testo 1" o:spid="_x0000_s1026" type="#_x0000_t202" style="position:absolute;margin-left:303pt;margin-top:-46.5pt;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" filled="f" stroked="f">
                <v:fill o:detectmouseclick="t"/>
                <v:textbox style="mso-fit-shape-to-text:t">
                  <w:txbxContent>
                    <w:p w14:paraId="7E344CF2" w14:textId="0F776405" w:rsidR="006667ED" w:rsidRPr="00B77FB8" w:rsidRDefault="006667ED" w:rsidP="006667ED">
                      <w:pPr>
                        <w:spacing w:line="276" w:lineRule="auto"/>
                        <w:jc w:val="center"/>
                        <w:rPr>
                          <w:color w:val="4472C4" w:themeColor="accent1"/>
                          <w:sz w:val="60"/>
                          <w:szCs w:val="6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77FB8">
                        <w:rPr>
                          <w:color w:val="4472C4" w:themeColor="accent1"/>
                          <w:sz w:val="60"/>
                          <w:szCs w:val="6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CARTA DEI SERVIZI</w:t>
                      </w:r>
                    </w:p>
                  </w:txbxContent>
                </v:textbox>
              </v:shape>
            </w:pict>
          </mc:Fallback>
        </mc:AlternateContent>
      </w:r>
    </w:p>
    <w:p w14:paraId="39A955BD" w14:textId="61F2EDCE" w:rsidR="00CE413E" w:rsidRDefault="00CE413E" w:rsidP="00457C91">
      <w:pPr>
        <w:spacing w:line="276" w:lineRule="auto"/>
        <w:rPr>
          <w:rFonts w:eastAsia="Arial"/>
          <w:b/>
          <w:sz w:val="32"/>
          <w:szCs w:val="32"/>
          <w:u w:val="single"/>
        </w:rPr>
      </w:pPr>
      <w:bookmarkStart w:id="0" w:name="page1"/>
      <w:bookmarkEnd w:id="0"/>
    </w:p>
    <w:p w14:paraId="2A671DA1" w14:textId="77777777" w:rsidR="006667ED" w:rsidRPr="0070445F" w:rsidRDefault="006667ED" w:rsidP="00457C91">
      <w:pPr>
        <w:spacing w:line="276" w:lineRule="auto"/>
        <w:rPr>
          <w:sz w:val="22"/>
          <w:szCs w:val="22"/>
        </w:rPr>
      </w:pPr>
    </w:p>
    <w:p w14:paraId="469A43FB" w14:textId="5BE3C255" w:rsidR="00CE413E" w:rsidRPr="0070445F" w:rsidRDefault="00CE413E" w:rsidP="00457C91">
      <w:pPr>
        <w:tabs>
          <w:tab w:val="left" w:pos="728"/>
        </w:tabs>
        <w:spacing w:line="276" w:lineRule="auto"/>
        <w:jc w:val="center"/>
        <w:rPr>
          <w:b/>
          <w:sz w:val="22"/>
          <w:szCs w:val="22"/>
        </w:rPr>
      </w:pPr>
      <w:r w:rsidRPr="0070445F">
        <w:rPr>
          <w:b/>
          <w:sz w:val="22"/>
          <w:szCs w:val="22"/>
        </w:rPr>
        <w:t>PARTE I - INTRODUZIONE</w:t>
      </w:r>
    </w:p>
    <w:p w14:paraId="272EBC91" w14:textId="77777777" w:rsidR="00CE413E" w:rsidRPr="0070445F" w:rsidRDefault="00CE413E" w:rsidP="00457C91">
      <w:pPr>
        <w:pStyle w:val="Paragrafoelenco"/>
        <w:numPr>
          <w:ilvl w:val="0"/>
          <w:numId w:val="4"/>
        </w:numPr>
        <w:spacing w:line="276" w:lineRule="auto"/>
        <w:jc w:val="both"/>
        <w:rPr>
          <w:rFonts w:ascii="Times New Roman" w:hAnsi="Times New Roman" w:cs="Times New Roman"/>
          <w:b/>
          <w:bCs/>
          <w:sz w:val="22"/>
          <w:szCs w:val="22"/>
        </w:rPr>
      </w:pPr>
      <w:r w:rsidRPr="0070445F">
        <w:rPr>
          <w:rFonts w:ascii="Times New Roman" w:hAnsi="Times New Roman" w:cs="Times New Roman"/>
          <w:b/>
          <w:bCs/>
          <w:sz w:val="22"/>
          <w:szCs w:val="22"/>
        </w:rPr>
        <w:t>Premessa</w:t>
      </w:r>
    </w:p>
    <w:p w14:paraId="4704CBFC" w14:textId="4BD1990E" w:rsidR="00CE413E" w:rsidRPr="0070445F" w:rsidRDefault="0031442E" w:rsidP="00457C91">
      <w:pPr>
        <w:spacing w:line="276" w:lineRule="auto"/>
        <w:ind w:left="8"/>
        <w:jc w:val="both"/>
        <w:rPr>
          <w:sz w:val="22"/>
          <w:szCs w:val="22"/>
        </w:rPr>
      </w:pPr>
      <w:proofErr w:type="spellStart"/>
      <w:r>
        <w:rPr>
          <w:sz w:val="22"/>
          <w:szCs w:val="22"/>
        </w:rPr>
        <w:t>Gecanet</w:t>
      </w:r>
      <w:proofErr w:type="spellEnd"/>
      <w:r w:rsidR="00EB34B8">
        <w:rPr>
          <w:sz w:val="22"/>
          <w:szCs w:val="22"/>
        </w:rPr>
        <w:t xml:space="preserve"> </w:t>
      </w:r>
      <w:proofErr w:type="spellStart"/>
      <w:r w:rsidR="00081595">
        <w:rPr>
          <w:sz w:val="22"/>
          <w:szCs w:val="22"/>
        </w:rPr>
        <w:t>S.r.l.</w:t>
      </w:r>
      <w:r>
        <w:rPr>
          <w:sz w:val="22"/>
          <w:szCs w:val="22"/>
        </w:rPr>
        <w:t>s</w:t>
      </w:r>
      <w:proofErr w:type="spellEnd"/>
      <w:r>
        <w:rPr>
          <w:sz w:val="22"/>
          <w:szCs w:val="22"/>
        </w:rPr>
        <w:t>.</w:t>
      </w:r>
      <w:r w:rsidR="00081595">
        <w:rPr>
          <w:sz w:val="22"/>
          <w:szCs w:val="22"/>
        </w:rPr>
        <w:t xml:space="preserve"> </w:t>
      </w:r>
      <w:r w:rsidR="00C976BE" w:rsidRPr="00C976BE">
        <w:rPr>
          <w:sz w:val="22"/>
          <w:szCs w:val="22"/>
        </w:rPr>
        <w:t>(d’ora in avanti</w:t>
      </w:r>
      <w:r w:rsidR="00C976BE">
        <w:rPr>
          <w:sz w:val="22"/>
          <w:szCs w:val="22"/>
        </w:rPr>
        <w:t>,</w:t>
      </w:r>
      <w:r w:rsidR="008B3094">
        <w:rPr>
          <w:sz w:val="22"/>
          <w:szCs w:val="22"/>
        </w:rPr>
        <w:t xml:space="preserve"> </w:t>
      </w:r>
      <w:r w:rsidR="00081595">
        <w:rPr>
          <w:sz w:val="22"/>
          <w:szCs w:val="22"/>
        </w:rPr>
        <w:t>anche “</w:t>
      </w:r>
      <w:proofErr w:type="spellStart"/>
      <w:r w:rsidR="005B6327">
        <w:rPr>
          <w:sz w:val="22"/>
          <w:szCs w:val="22"/>
        </w:rPr>
        <w:t>Gecanet</w:t>
      </w:r>
      <w:proofErr w:type="spellEnd"/>
      <w:r w:rsidR="00081595">
        <w:rPr>
          <w:sz w:val="22"/>
          <w:szCs w:val="22"/>
        </w:rPr>
        <w:t xml:space="preserve">” o </w:t>
      </w:r>
      <w:r w:rsidR="00C976BE" w:rsidRPr="00C976BE">
        <w:rPr>
          <w:sz w:val="22"/>
          <w:szCs w:val="22"/>
        </w:rPr>
        <w:t>“</w:t>
      </w:r>
      <w:r w:rsidR="00EF03AD">
        <w:rPr>
          <w:sz w:val="22"/>
          <w:szCs w:val="22"/>
        </w:rPr>
        <w:t>FORNITORE</w:t>
      </w:r>
      <w:r w:rsidR="00C976BE" w:rsidRPr="00C976BE">
        <w:rPr>
          <w:sz w:val="22"/>
          <w:szCs w:val="22"/>
        </w:rPr>
        <w:t>”)</w:t>
      </w:r>
      <w:r w:rsidR="00C976BE">
        <w:rPr>
          <w:sz w:val="22"/>
          <w:szCs w:val="22"/>
        </w:rPr>
        <w:t xml:space="preserve">, </w:t>
      </w:r>
      <w:r w:rsidR="00457C91" w:rsidRPr="0070445F">
        <w:rPr>
          <w:sz w:val="22"/>
          <w:szCs w:val="22"/>
        </w:rPr>
        <w:t xml:space="preserve">nell’ottica di garantire la trasparenza nei rapporti con la propria clientela e secondo quanto previsto dalla direttiva del Consiglio dei Ministri del 27/01/1994, relativa ai “Principi sull’erogazione dei servizi pubblici”, dalla delibera AGCOM 179/03/CSP e </w:t>
      </w:r>
      <w:proofErr w:type="spellStart"/>
      <w:r w:rsidR="00457C91" w:rsidRPr="0070445F">
        <w:rPr>
          <w:sz w:val="22"/>
          <w:szCs w:val="22"/>
        </w:rPr>
        <w:t>s.m.i</w:t>
      </w:r>
      <w:proofErr w:type="spellEnd"/>
      <w:r w:rsidR="00457C91" w:rsidRPr="0070445F">
        <w:rPr>
          <w:sz w:val="22"/>
          <w:szCs w:val="22"/>
        </w:rPr>
        <w:t xml:space="preserve"> “Approvazione della direttiva generale in materia di qualità e carte dei servizi di telecomunicazioni ai sensi dell’art. 1, comma 6, lettera b) numero 2 della legge 31 luglio 1997, n. 249”; nonché dall’Allegato A della delibera 156/23/CONS “Regolamento in materia di qualità e carte dei servizi di comunicazioni da postazione fissa”, adotta la presente “Carta dei Servizi” che risponde all’esigenza di fissare principi e regole nei rapporti tra gli operatori di comunicazione elettronica che erogano servizi al pubblico ed i Clienti.</w:t>
      </w:r>
    </w:p>
    <w:p w14:paraId="46EF4DD0" w14:textId="77777777" w:rsidR="00457C91" w:rsidRPr="0070445F" w:rsidRDefault="00457C91" w:rsidP="00457C91">
      <w:pPr>
        <w:spacing w:line="276" w:lineRule="auto"/>
        <w:ind w:left="8"/>
        <w:jc w:val="both"/>
        <w:rPr>
          <w:sz w:val="22"/>
          <w:szCs w:val="22"/>
        </w:rPr>
      </w:pPr>
    </w:p>
    <w:p w14:paraId="45310C1F" w14:textId="214A0A2C" w:rsidR="00457C91" w:rsidRPr="0070445F" w:rsidRDefault="00457C91" w:rsidP="00457C91">
      <w:pPr>
        <w:pStyle w:val="Paragrafoelenco"/>
        <w:numPr>
          <w:ilvl w:val="0"/>
          <w:numId w:val="4"/>
        </w:numPr>
        <w:spacing w:line="276" w:lineRule="auto"/>
        <w:jc w:val="both"/>
        <w:rPr>
          <w:rFonts w:ascii="Times New Roman" w:hAnsi="Times New Roman" w:cs="Times New Roman"/>
          <w:b/>
          <w:bCs/>
          <w:sz w:val="22"/>
          <w:szCs w:val="22"/>
        </w:rPr>
      </w:pPr>
      <w:r w:rsidRPr="0070445F">
        <w:rPr>
          <w:rFonts w:ascii="Times New Roman" w:hAnsi="Times New Roman" w:cs="Times New Roman"/>
          <w:b/>
          <w:bCs/>
          <w:sz w:val="22"/>
          <w:szCs w:val="22"/>
        </w:rPr>
        <w:t xml:space="preserve">Carta dei Servizi </w:t>
      </w:r>
    </w:p>
    <w:p w14:paraId="1E125D10" w14:textId="388AFEB3" w:rsidR="00CE413E" w:rsidRPr="0070445F" w:rsidRDefault="00CE413E" w:rsidP="00457C91">
      <w:pPr>
        <w:spacing w:line="276" w:lineRule="auto"/>
        <w:ind w:left="8"/>
        <w:jc w:val="both"/>
        <w:rPr>
          <w:sz w:val="22"/>
          <w:szCs w:val="22"/>
        </w:rPr>
      </w:pPr>
      <w:r w:rsidRPr="0070445F">
        <w:rPr>
          <w:sz w:val="22"/>
          <w:szCs w:val="22"/>
        </w:rPr>
        <w:t xml:space="preserve">La Carta dei Servizi è il documento che descrive i principi e le modalità operative adottate da </w:t>
      </w:r>
      <w:r w:rsidR="00EF03AD">
        <w:rPr>
          <w:sz w:val="22"/>
          <w:szCs w:val="22"/>
        </w:rPr>
        <w:t>FORNITORE</w:t>
      </w:r>
      <w:r w:rsidRPr="0070445F">
        <w:rPr>
          <w:sz w:val="22"/>
          <w:szCs w:val="22"/>
        </w:rPr>
        <w:t xml:space="preserve"> nella relazione con i propri Clienti e intende sintetizzare non solo i diritti dei Clienti, ma anche le responsabilità che </w:t>
      </w:r>
      <w:r w:rsidR="00EF03AD">
        <w:rPr>
          <w:sz w:val="22"/>
          <w:szCs w:val="22"/>
        </w:rPr>
        <w:t>FORNITORE</w:t>
      </w:r>
      <w:r w:rsidRPr="0070445F">
        <w:rPr>
          <w:sz w:val="22"/>
          <w:szCs w:val="22"/>
        </w:rPr>
        <w:t xml:space="preserve"> assume nei loro confronti. Per tale ragione la Carta dei Servizi è richiamata nelle Condizioni Generali di Contratto e va letta congiuntamente alla documentazione contrattuale specifica del singolo servizio fruito dal Cliente.</w:t>
      </w:r>
    </w:p>
    <w:p w14:paraId="4188F279" w14:textId="41F2250D" w:rsidR="00CE413E" w:rsidRPr="0070445F" w:rsidRDefault="00CE413E" w:rsidP="00457C91">
      <w:pPr>
        <w:spacing w:line="276" w:lineRule="auto"/>
        <w:ind w:left="8"/>
        <w:jc w:val="both"/>
        <w:rPr>
          <w:sz w:val="22"/>
          <w:szCs w:val="22"/>
        </w:rPr>
      </w:pPr>
      <w:r w:rsidRPr="0070445F">
        <w:rPr>
          <w:sz w:val="22"/>
          <w:szCs w:val="22"/>
        </w:rPr>
        <w:t xml:space="preserve">La Carta dei Servizi costituisce base di riferimento nei rapporti tra </w:t>
      </w:r>
      <w:r w:rsidR="00EF03AD">
        <w:rPr>
          <w:sz w:val="22"/>
          <w:szCs w:val="22"/>
        </w:rPr>
        <w:t>FORNITORE</w:t>
      </w:r>
      <w:r w:rsidRPr="0070445F">
        <w:rPr>
          <w:sz w:val="22"/>
          <w:szCs w:val="22"/>
        </w:rPr>
        <w:t xml:space="preserve"> e le persone fisiche o giuridiche (di seguito indicati come “utenti” o “Clienti”), che utilizzano o chiedono di utilizzare servizi di comunicazione elettronica accessibili al pubblico (il/i “Servizio/i”), indicando una serie di parametri di qualità dei servizi offerti, quali continuità, regolarità e tempi di ripristino, che </w:t>
      </w:r>
      <w:r w:rsidR="00EF03AD">
        <w:rPr>
          <w:sz w:val="22"/>
          <w:szCs w:val="22"/>
        </w:rPr>
        <w:t>FORNITORE</w:t>
      </w:r>
      <w:r w:rsidRPr="0070445F">
        <w:rPr>
          <w:sz w:val="22"/>
          <w:szCs w:val="22"/>
        </w:rPr>
        <w:t xml:space="preserve"> si impegna a garantire, permettendo agli utenti di verificarne l’effettiva realizzazione e fornendo informazioni utili per l’inoltro di segnalazioni, proposte, richieste di chiarimenti e segnalazioni di disservizio, modalità e costi della prestazione erogata.</w:t>
      </w:r>
    </w:p>
    <w:p w14:paraId="3DCAE69F" w14:textId="77777777" w:rsidR="00CE413E" w:rsidRPr="0070445F" w:rsidRDefault="00CE413E" w:rsidP="00457C91">
      <w:pPr>
        <w:spacing w:line="276" w:lineRule="auto"/>
        <w:ind w:left="8"/>
        <w:jc w:val="both"/>
        <w:rPr>
          <w:sz w:val="22"/>
          <w:szCs w:val="22"/>
        </w:rPr>
      </w:pPr>
      <w:r w:rsidRPr="0070445F">
        <w:rPr>
          <w:sz w:val="22"/>
          <w:szCs w:val="22"/>
        </w:rPr>
        <w:t>Il presente documento potrà essere aggiornato periodicamente al fine di tener conto dell’evoluzione tecnologica e regolamentare, nonché dell’organizzazione dell’azienda e viene reso disponibile, nella versione più aggiornata, sul sito web, o fornito ai Clienti che ne facciano richiesta al Servizio Clienti.</w:t>
      </w:r>
    </w:p>
    <w:p w14:paraId="520522D8" w14:textId="77777777" w:rsidR="00CE413E" w:rsidRPr="0070445F" w:rsidRDefault="00CE413E" w:rsidP="00457C91">
      <w:pPr>
        <w:spacing w:line="276" w:lineRule="auto"/>
        <w:jc w:val="both"/>
        <w:rPr>
          <w:sz w:val="22"/>
          <w:szCs w:val="22"/>
        </w:rPr>
      </w:pPr>
    </w:p>
    <w:p w14:paraId="2A168AD1" w14:textId="77777777" w:rsidR="00CE413E" w:rsidRPr="0070445F" w:rsidRDefault="00CE413E" w:rsidP="00457C91">
      <w:pPr>
        <w:tabs>
          <w:tab w:val="left" w:pos="728"/>
        </w:tabs>
        <w:spacing w:line="276" w:lineRule="auto"/>
        <w:jc w:val="center"/>
        <w:rPr>
          <w:b/>
          <w:sz w:val="22"/>
          <w:szCs w:val="22"/>
        </w:rPr>
      </w:pPr>
      <w:r w:rsidRPr="0070445F">
        <w:rPr>
          <w:b/>
          <w:sz w:val="22"/>
          <w:szCs w:val="22"/>
        </w:rPr>
        <w:t>PARTE II – PRINCIPI FONDAMENTALI</w:t>
      </w:r>
    </w:p>
    <w:p w14:paraId="3DD83F4E" w14:textId="24635924" w:rsidR="00CE413E" w:rsidRPr="0070445F" w:rsidRDefault="00CE413E" w:rsidP="00457C91">
      <w:pPr>
        <w:tabs>
          <w:tab w:val="left" w:pos="728"/>
        </w:tabs>
        <w:spacing w:line="276" w:lineRule="auto"/>
        <w:jc w:val="both"/>
        <w:rPr>
          <w:bCs/>
          <w:sz w:val="22"/>
          <w:szCs w:val="22"/>
        </w:rPr>
      </w:pPr>
      <w:r w:rsidRPr="0070445F">
        <w:rPr>
          <w:bCs/>
          <w:sz w:val="22"/>
          <w:szCs w:val="22"/>
        </w:rPr>
        <w:t xml:space="preserve">I servizi erogati da </w:t>
      </w:r>
      <w:r w:rsidR="00EF03AD">
        <w:rPr>
          <w:bCs/>
          <w:sz w:val="22"/>
          <w:szCs w:val="22"/>
        </w:rPr>
        <w:t>FORNITORE</w:t>
      </w:r>
      <w:r w:rsidRPr="0070445F">
        <w:rPr>
          <w:bCs/>
          <w:sz w:val="22"/>
          <w:szCs w:val="22"/>
        </w:rPr>
        <w:t xml:space="preserve"> sono </w:t>
      </w:r>
      <w:r w:rsidR="00C76EC0">
        <w:rPr>
          <w:bCs/>
          <w:sz w:val="22"/>
          <w:szCs w:val="22"/>
        </w:rPr>
        <w:t>f</w:t>
      </w:r>
      <w:r w:rsidRPr="0070445F">
        <w:rPr>
          <w:bCs/>
          <w:sz w:val="22"/>
          <w:szCs w:val="22"/>
        </w:rPr>
        <w:t>inalizzati alla soddisfazione delle esigenze dei Clienti, nel rispetto dei princìpi di uguaglianza, imparzialità, partecipazione, correttezza, trasparenza, efficienza, efficacia, flessibilità, responsabilità e governance, cortesia e disponibilità.</w:t>
      </w:r>
    </w:p>
    <w:p w14:paraId="2C0162D6" w14:textId="77777777" w:rsidR="00CE413E" w:rsidRPr="0070445F" w:rsidRDefault="00CE413E" w:rsidP="00457C91">
      <w:pPr>
        <w:tabs>
          <w:tab w:val="left" w:pos="728"/>
        </w:tabs>
        <w:spacing w:line="276" w:lineRule="auto"/>
        <w:jc w:val="both"/>
        <w:rPr>
          <w:bCs/>
          <w:sz w:val="22"/>
          <w:szCs w:val="22"/>
        </w:rPr>
      </w:pPr>
    </w:p>
    <w:p w14:paraId="4C397ADE" w14:textId="77777777" w:rsidR="00CE413E" w:rsidRPr="0070445F" w:rsidRDefault="00CE413E" w:rsidP="00457C91">
      <w:pPr>
        <w:pStyle w:val="Paragrafoelenco"/>
        <w:numPr>
          <w:ilvl w:val="0"/>
          <w:numId w:val="5"/>
        </w:numPr>
        <w:spacing w:line="276" w:lineRule="auto"/>
        <w:rPr>
          <w:rFonts w:ascii="Times New Roman" w:hAnsi="Times New Roman" w:cs="Times New Roman"/>
          <w:b/>
          <w:bCs/>
          <w:sz w:val="22"/>
          <w:szCs w:val="22"/>
        </w:rPr>
      </w:pPr>
      <w:r w:rsidRPr="0070445F">
        <w:rPr>
          <w:rFonts w:ascii="Times New Roman" w:hAnsi="Times New Roman" w:cs="Times New Roman"/>
          <w:b/>
          <w:bCs/>
          <w:sz w:val="22"/>
          <w:szCs w:val="22"/>
        </w:rPr>
        <w:t>Uguaglianza e imparzialità</w:t>
      </w:r>
    </w:p>
    <w:p w14:paraId="542B694B" w14:textId="43416434" w:rsidR="00CE413E" w:rsidRPr="0070445F" w:rsidRDefault="00EF03AD" w:rsidP="00457C91">
      <w:pPr>
        <w:spacing w:line="276" w:lineRule="auto"/>
        <w:jc w:val="both"/>
        <w:rPr>
          <w:sz w:val="22"/>
          <w:szCs w:val="22"/>
        </w:rPr>
      </w:pPr>
      <w:r>
        <w:rPr>
          <w:sz w:val="22"/>
          <w:szCs w:val="22"/>
        </w:rPr>
        <w:t>FORNITORE</w:t>
      </w:r>
      <w:r w:rsidR="00CE413E" w:rsidRPr="0070445F">
        <w:rPr>
          <w:sz w:val="22"/>
          <w:szCs w:val="22"/>
        </w:rPr>
        <w:t xml:space="preserve"> fornisce servizi al pubblico nel settore delle comunicazioni elettroniche ispirandosi al principio di uguaglianza tra i Clienti, prescindendo da differenze di sesso, razza, lingua, religione ed opinioni politiche. </w:t>
      </w:r>
    </w:p>
    <w:p w14:paraId="6D089A6C" w14:textId="77777777" w:rsidR="00FF32B8" w:rsidRDefault="00EF03AD" w:rsidP="00457C91">
      <w:pPr>
        <w:spacing w:line="276" w:lineRule="auto"/>
        <w:jc w:val="both"/>
        <w:rPr>
          <w:sz w:val="22"/>
          <w:szCs w:val="22"/>
        </w:rPr>
      </w:pPr>
      <w:r>
        <w:rPr>
          <w:sz w:val="22"/>
          <w:szCs w:val="22"/>
        </w:rPr>
        <w:t>FORNITORE</w:t>
      </w:r>
      <w:r w:rsidR="00CE413E" w:rsidRPr="0070445F">
        <w:rPr>
          <w:sz w:val="22"/>
          <w:szCs w:val="22"/>
        </w:rPr>
        <w:t xml:space="preserve"> garantisce uguaglianza di trattamento a parità di condizioni del servizio prestato tra diverse aree geografiche e tra diverse categorie o fasce di Clienti e comunque garantisce la parità di trattamento da intendersi come divieto di ogni ingiustificata discriminazione.</w:t>
      </w:r>
      <w:r w:rsidR="00FF32B8">
        <w:rPr>
          <w:sz w:val="22"/>
          <w:szCs w:val="22"/>
        </w:rPr>
        <w:t xml:space="preserve"> </w:t>
      </w:r>
    </w:p>
    <w:p w14:paraId="01D77285" w14:textId="7E67BE9D" w:rsidR="00CE413E" w:rsidRPr="0070445F" w:rsidRDefault="00EF03AD" w:rsidP="00457C91">
      <w:pPr>
        <w:spacing w:line="276" w:lineRule="auto"/>
        <w:jc w:val="both"/>
        <w:rPr>
          <w:sz w:val="22"/>
          <w:szCs w:val="22"/>
        </w:rPr>
      </w:pPr>
      <w:r>
        <w:rPr>
          <w:sz w:val="22"/>
          <w:szCs w:val="22"/>
        </w:rPr>
        <w:t>FORNITORE</w:t>
      </w:r>
      <w:r w:rsidR="00CE413E" w:rsidRPr="0070445F">
        <w:rPr>
          <w:sz w:val="22"/>
          <w:szCs w:val="22"/>
        </w:rPr>
        <w:t xml:space="preserve"> presta particolare attenzione e cura per assicurare ed assecondare l’accesso ed espletamento ottimale di servizi a vantaggio di soggetti portatori di handicap, anziani e soggetti appartenenti a classi socialmente più deboli. In particolare, </w:t>
      </w:r>
      <w:r>
        <w:rPr>
          <w:sz w:val="22"/>
          <w:szCs w:val="22"/>
        </w:rPr>
        <w:t>FORNITORE</w:t>
      </w:r>
      <w:r w:rsidR="00CE413E" w:rsidRPr="0070445F">
        <w:rPr>
          <w:sz w:val="22"/>
          <w:szCs w:val="22"/>
        </w:rPr>
        <w:t xml:space="preserve"> adotta ogni miglior accorgimento tecnico, per quanto di sua competenza, nell’ambito di accordi con fornitori e/o altri operatori di settore, per assicurare ai disabili o portatori di handicap l’accesso e l’uso dei propri servizi di comunicazione elettronica.</w:t>
      </w:r>
    </w:p>
    <w:p w14:paraId="2BA31E06" w14:textId="77777777" w:rsidR="00CE413E" w:rsidRDefault="00CE413E" w:rsidP="00457C91">
      <w:pPr>
        <w:spacing w:line="276" w:lineRule="auto"/>
        <w:jc w:val="both"/>
        <w:rPr>
          <w:sz w:val="22"/>
          <w:szCs w:val="22"/>
        </w:rPr>
      </w:pPr>
    </w:p>
    <w:p w14:paraId="4FC5E9E3" w14:textId="77777777" w:rsidR="00B77FB8" w:rsidRDefault="00B77FB8" w:rsidP="00457C91">
      <w:pPr>
        <w:spacing w:line="276" w:lineRule="auto"/>
        <w:jc w:val="both"/>
        <w:rPr>
          <w:sz w:val="22"/>
          <w:szCs w:val="22"/>
        </w:rPr>
      </w:pPr>
    </w:p>
    <w:p w14:paraId="04992EBD" w14:textId="77777777" w:rsidR="00B77FB8" w:rsidRPr="0070445F" w:rsidRDefault="00B77FB8" w:rsidP="00457C91">
      <w:pPr>
        <w:spacing w:line="276" w:lineRule="auto"/>
        <w:jc w:val="both"/>
        <w:rPr>
          <w:sz w:val="22"/>
          <w:szCs w:val="22"/>
        </w:rPr>
      </w:pPr>
    </w:p>
    <w:p w14:paraId="5BDCAC53" w14:textId="77777777" w:rsidR="00CE413E" w:rsidRPr="0070445F" w:rsidRDefault="00CE413E" w:rsidP="00457C91">
      <w:pPr>
        <w:pStyle w:val="Paragrafoelenco"/>
        <w:keepNext/>
        <w:numPr>
          <w:ilvl w:val="0"/>
          <w:numId w:val="6"/>
        </w:numPr>
        <w:spacing w:line="276" w:lineRule="auto"/>
        <w:ind w:left="363" w:hanging="357"/>
        <w:rPr>
          <w:rFonts w:ascii="Times New Roman" w:hAnsi="Times New Roman" w:cs="Times New Roman"/>
          <w:b/>
          <w:bCs/>
          <w:sz w:val="22"/>
          <w:szCs w:val="22"/>
        </w:rPr>
      </w:pPr>
      <w:r w:rsidRPr="0070445F">
        <w:rPr>
          <w:rFonts w:ascii="Times New Roman" w:hAnsi="Times New Roman" w:cs="Times New Roman"/>
          <w:b/>
          <w:bCs/>
          <w:sz w:val="22"/>
          <w:szCs w:val="22"/>
        </w:rPr>
        <w:t>Continuità</w:t>
      </w:r>
    </w:p>
    <w:p w14:paraId="3BCBE4B6" w14:textId="31C8BCB2" w:rsidR="00CE413E" w:rsidRPr="0070445F" w:rsidRDefault="00EF03AD" w:rsidP="00457C91">
      <w:pPr>
        <w:spacing w:line="276" w:lineRule="auto"/>
        <w:jc w:val="both"/>
        <w:rPr>
          <w:sz w:val="22"/>
          <w:szCs w:val="22"/>
        </w:rPr>
      </w:pPr>
      <w:r>
        <w:rPr>
          <w:sz w:val="22"/>
          <w:szCs w:val="22"/>
        </w:rPr>
        <w:t>FORNITORE</w:t>
      </w:r>
      <w:r w:rsidR="00CE413E" w:rsidRPr="0070445F">
        <w:rPr>
          <w:sz w:val="22"/>
          <w:szCs w:val="22"/>
        </w:rPr>
        <w:t xml:space="preserve"> si impegna ad offrire i propri servizi in modo regolare, continuativo e senza interruzioni, ad eccezione di quelle dovute ad interventi di manutenzione e riparazione.</w:t>
      </w:r>
    </w:p>
    <w:p w14:paraId="1811FDED" w14:textId="23C02779" w:rsidR="00CE413E" w:rsidRPr="0070445F" w:rsidRDefault="00EF03AD" w:rsidP="00457C91">
      <w:pPr>
        <w:spacing w:line="276" w:lineRule="auto"/>
        <w:jc w:val="both"/>
        <w:rPr>
          <w:sz w:val="22"/>
          <w:szCs w:val="22"/>
        </w:rPr>
      </w:pPr>
      <w:r>
        <w:rPr>
          <w:sz w:val="22"/>
          <w:szCs w:val="22"/>
        </w:rPr>
        <w:t>FORNITORE</w:t>
      </w:r>
      <w:r w:rsidR="00CE413E" w:rsidRPr="0070445F">
        <w:rPr>
          <w:sz w:val="22"/>
          <w:szCs w:val="22"/>
        </w:rPr>
        <w:t xml:space="preserve"> dichiara di offrire i propri servizi di comunicazione elettronica anche per mezzo di reti e servizi di altri operatori e, pertanto, nessuna responsabilità può essere ad essa ascritta nell’ipotesi in cui l’interruzione del Servizio sia imputabile a tali altri operatori. In cas</w:t>
      </w:r>
      <w:r w:rsidR="00FF32B8">
        <w:rPr>
          <w:sz w:val="22"/>
          <w:szCs w:val="22"/>
        </w:rPr>
        <w:t>o</w:t>
      </w:r>
      <w:r w:rsidR="00CE413E" w:rsidRPr="0070445F">
        <w:rPr>
          <w:sz w:val="22"/>
          <w:szCs w:val="22"/>
        </w:rPr>
        <w:t xml:space="preserve"> di interventi programmati di manutenzione che comportino interruzioni complete del Servizio, </w:t>
      </w:r>
      <w:r>
        <w:rPr>
          <w:sz w:val="22"/>
          <w:szCs w:val="22"/>
        </w:rPr>
        <w:t>FORNITORE</w:t>
      </w:r>
      <w:r w:rsidR="00CE413E" w:rsidRPr="0070445F">
        <w:rPr>
          <w:sz w:val="22"/>
          <w:szCs w:val="22"/>
        </w:rPr>
        <w:t xml:space="preserve"> si impegna ad informare in anticipo e con mezzi adeguati i Clienti, indicando la durata dell’interruzione ed il punto di contatto per ottenere assistenza e più dettagliate notizie. In caso fosse necessario un intervento presso la sede del Cliente, </w:t>
      </w:r>
      <w:r>
        <w:rPr>
          <w:sz w:val="22"/>
          <w:szCs w:val="22"/>
        </w:rPr>
        <w:t>FORNITORE</w:t>
      </w:r>
      <w:r w:rsidR="00CE413E" w:rsidRPr="0070445F">
        <w:rPr>
          <w:sz w:val="22"/>
          <w:szCs w:val="22"/>
        </w:rPr>
        <w:t xml:space="preserve"> si impegna a concordare la data e l’orario.</w:t>
      </w:r>
    </w:p>
    <w:p w14:paraId="05471E7B" w14:textId="77777777" w:rsidR="00CE413E" w:rsidRPr="0070445F" w:rsidRDefault="00CE413E" w:rsidP="00457C91">
      <w:pPr>
        <w:spacing w:line="276" w:lineRule="auto"/>
        <w:jc w:val="both"/>
        <w:rPr>
          <w:sz w:val="22"/>
          <w:szCs w:val="22"/>
        </w:rPr>
      </w:pPr>
    </w:p>
    <w:p w14:paraId="1468FCB3" w14:textId="77777777" w:rsidR="00CE413E" w:rsidRPr="0070445F" w:rsidRDefault="00CE413E" w:rsidP="00457C91">
      <w:pPr>
        <w:pStyle w:val="Paragrafoelenco"/>
        <w:numPr>
          <w:ilvl w:val="0"/>
          <w:numId w:val="6"/>
        </w:numPr>
        <w:spacing w:line="276" w:lineRule="auto"/>
        <w:jc w:val="both"/>
        <w:rPr>
          <w:rFonts w:ascii="Times New Roman" w:hAnsi="Times New Roman" w:cs="Times New Roman"/>
          <w:b/>
          <w:bCs/>
          <w:sz w:val="22"/>
          <w:szCs w:val="22"/>
        </w:rPr>
      </w:pPr>
      <w:r w:rsidRPr="0070445F">
        <w:rPr>
          <w:rFonts w:ascii="Times New Roman" w:hAnsi="Times New Roman" w:cs="Times New Roman"/>
          <w:b/>
          <w:bCs/>
          <w:sz w:val="22"/>
          <w:szCs w:val="22"/>
        </w:rPr>
        <w:t>Partecipazione al miglioramento</w:t>
      </w:r>
    </w:p>
    <w:p w14:paraId="1AB3125B" w14:textId="183E3809" w:rsidR="00CE413E" w:rsidRPr="0070445F" w:rsidRDefault="00EF03AD" w:rsidP="00457C91">
      <w:pPr>
        <w:spacing w:line="276" w:lineRule="auto"/>
        <w:jc w:val="both"/>
        <w:rPr>
          <w:sz w:val="22"/>
          <w:szCs w:val="22"/>
        </w:rPr>
      </w:pPr>
      <w:r>
        <w:rPr>
          <w:sz w:val="22"/>
          <w:szCs w:val="22"/>
        </w:rPr>
        <w:t>FORNITORE</w:t>
      </w:r>
      <w:r w:rsidR="00CE413E" w:rsidRPr="0070445F">
        <w:rPr>
          <w:sz w:val="22"/>
          <w:szCs w:val="22"/>
        </w:rPr>
        <w:t xml:space="preserve"> garantisce la partecipazione dei singoli Clienti al processo di miglioramento dei servizi offerti. Ogni Cliente può inviare il proprio contributo, generale o relativo al singolo caso specifico, sotto forma di segnalazioni di disservizio, osservazioni, reclami e suggerimenti, attraverso i riferimenti del Servizio Clienti, come pure richiedere in qualsiasi momento informazioni che lo riguardino. Con specifico riferimento ai reclami e specifiche segnalazioni si precisa che gli stessi saranno presi in considerazione con tempi di riscontro non superiori ai 45 (quarantacinque) giorni dalla ricezione.</w:t>
      </w:r>
    </w:p>
    <w:p w14:paraId="62D3F0CB" w14:textId="77777777" w:rsidR="00CE413E" w:rsidRPr="0070445F" w:rsidRDefault="00CE413E" w:rsidP="00457C91">
      <w:pPr>
        <w:spacing w:line="276" w:lineRule="auto"/>
        <w:jc w:val="both"/>
        <w:rPr>
          <w:sz w:val="22"/>
          <w:szCs w:val="22"/>
        </w:rPr>
      </w:pPr>
    </w:p>
    <w:p w14:paraId="77C97D60" w14:textId="77777777" w:rsidR="00CE413E" w:rsidRPr="0070445F" w:rsidRDefault="00CE413E" w:rsidP="00457C91">
      <w:pPr>
        <w:pStyle w:val="Paragrafoelenco"/>
        <w:numPr>
          <w:ilvl w:val="0"/>
          <w:numId w:val="6"/>
        </w:numPr>
        <w:spacing w:line="276" w:lineRule="auto"/>
        <w:jc w:val="both"/>
        <w:rPr>
          <w:rFonts w:ascii="Times New Roman" w:hAnsi="Times New Roman" w:cs="Times New Roman"/>
          <w:b/>
          <w:bCs/>
          <w:sz w:val="22"/>
          <w:szCs w:val="22"/>
        </w:rPr>
      </w:pPr>
      <w:r w:rsidRPr="0070445F">
        <w:rPr>
          <w:rFonts w:ascii="Times New Roman" w:hAnsi="Times New Roman" w:cs="Times New Roman"/>
          <w:b/>
          <w:bCs/>
          <w:sz w:val="22"/>
          <w:szCs w:val="22"/>
        </w:rPr>
        <w:t>Cortesia, correttezza, trasparenza e imparzialità</w:t>
      </w:r>
    </w:p>
    <w:p w14:paraId="07DBBFB8" w14:textId="490964D9" w:rsidR="00CE413E" w:rsidRPr="0070445F" w:rsidRDefault="00EF03AD" w:rsidP="00457C91">
      <w:pPr>
        <w:spacing w:line="276" w:lineRule="auto"/>
        <w:ind w:left="8"/>
        <w:jc w:val="both"/>
        <w:rPr>
          <w:sz w:val="22"/>
          <w:szCs w:val="22"/>
        </w:rPr>
      </w:pPr>
      <w:r>
        <w:rPr>
          <w:sz w:val="22"/>
          <w:szCs w:val="22"/>
        </w:rPr>
        <w:t>FORNITORE</w:t>
      </w:r>
      <w:r w:rsidR="00CE413E" w:rsidRPr="0070445F">
        <w:rPr>
          <w:sz w:val="22"/>
          <w:szCs w:val="22"/>
        </w:rPr>
        <w:t xml:space="preserve"> assicura un trattamento rispettoso e cortese del singolo Cliente, improntato a principi di trasparenza e semplicità, al fine di garantire il pieno e consapevole diritto di scelta e di agevolare l’esercizio dei diritti relativi alle procedure per l’attivazione della fornitura, il recesso o le variazioni, anche tramite l’uso di linguaggio e procedure semplici, chiare ed equilibrate.</w:t>
      </w:r>
    </w:p>
    <w:p w14:paraId="1456A26E" w14:textId="2EB82C4B" w:rsidR="00CE413E" w:rsidRPr="0070445F" w:rsidRDefault="00EF03AD" w:rsidP="00457C91">
      <w:pPr>
        <w:spacing w:line="276" w:lineRule="auto"/>
        <w:ind w:left="8"/>
        <w:jc w:val="both"/>
        <w:rPr>
          <w:sz w:val="22"/>
          <w:szCs w:val="22"/>
        </w:rPr>
      </w:pPr>
      <w:r>
        <w:rPr>
          <w:sz w:val="22"/>
          <w:szCs w:val="22"/>
        </w:rPr>
        <w:t>FORNITORE</w:t>
      </w:r>
      <w:r w:rsidR="00CE413E" w:rsidRPr="0070445F">
        <w:rPr>
          <w:sz w:val="22"/>
          <w:szCs w:val="22"/>
        </w:rPr>
        <w:t xml:space="preserve"> si adopera affinché gli operatori che vengono in contatto con i Clienti, sia in forma personale che per via telefonica o telematica, forniscano a quest’ultimo un proprio identificativo o mostrino il tesserino di riconoscimento. Per consentire ai propri Clienti di scegliere la soluzione migliore per le loro esigenze, all’interno della gamma dei servizi offerti, </w:t>
      </w:r>
      <w:r>
        <w:rPr>
          <w:sz w:val="22"/>
          <w:szCs w:val="22"/>
        </w:rPr>
        <w:t>FORNITORE</w:t>
      </w:r>
      <w:r w:rsidR="00CE413E" w:rsidRPr="0070445F">
        <w:rPr>
          <w:sz w:val="22"/>
          <w:szCs w:val="22"/>
        </w:rPr>
        <w:t xml:space="preserve"> si impegna alla massima trasparenza per la condivisione delle informazioni relative alle condizioni tecniche ed economiche degli stessi. Il sito web aziendale, inoltre, è aggiornato costantemente nei contenuti ed è in continua evoluzione per rendere semplice e chiara la spiegazione dei servizi e delle caratteristiche dei prodotti permettendo così ai Clienti un acquisto coerente con le proprie esigenze.</w:t>
      </w:r>
    </w:p>
    <w:p w14:paraId="5AA20C5C" w14:textId="77777777" w:rsidR="00CE413E" w:rsidRPr="0070445F" w:rsidRDefault="00CE413E" w:rsidP="00457C91">
      <w:pPr>
        <w:spacing w:line="276" w:lineRule="auto"/>
        <w:ind w:left="8"/>
        <w:jc w:val="both"/>
        <w:rPr>
          <w:sz w:val="22"/>
          <w:szCs w:val="22"/>
        </w:rPr>
      </w:pPr>
    </w:p>
    <w:p w14:paraId="15C0FA52" w14:textId="77777777" w:rsidR="00CE413E" w:rsidRPr="0070445F" w:rsidRDefault="00CE413E" w:rsidP="00457C91">
      <w:pPr>
        <w:pStyle w:val="Paragrafoelenco"/>
        <w:numPr>
          <w:ilvl w:val="0"/>
          <w:numId w:val="6"/>
        </w:numPr>
        <w:spacing w:line="276" w:lineRule="auto"/>
        <w:jc w:val="both"/>
        <w:rPr>
          <w:rFonts w:ascii="Times New Roman" w:hAnsi="Times New Roman" w:cs="Times New Roman"/>
          <w:b/>
          <w:bCs/>
          <w:sz w:val="22"/>
          <w:szCs w:val="22"/>
        </w:rPr>
      </w:pPr>
      <w:r w:rsidRPr="0070445F">
        <w:rPr>
          <w:rFonts w:ascii="Times New Roman" w:hAnsi="Times New Roman" w:cs="Times New Roman"/>
          <w:b/>
          <w:bCs/>
          <w:sz w:val="22"/>
          <w:szCs w:val="22"/>
        </w:rPr>
        <w:t>Efficacia ed efficienza</w:t>
      </w:r>
    </w:p>
    <w:p w14:paraId="274FC78D" w14:textId="7FDB5579" w:rsidR="00CE413E" w:rsidRPr="0070445F" w:rsidRDefault="00EF03AD" w:rsidP="00457C91">
      <w:pPr>
        <w:spacing w:line="276" w:lineRule="auto"/>
        <w:jc w:val="both"/>
        <w:rPr>
          <w:sz w:val="22"/>
          <w:szCs w:val="22"/>
        </w:rPr>
      </w:pPr>
      <w:r>
        <w:rPr>
          <w:sz w:val="22"/>
          <w:szCs w:val="22"/>
        </w:rPr>
        <w:t>FORNITORE</w:t>
      </w:r>
      <w:r w:rsidR="00CE413E" w:rsidRPr="0070445F">
        <w:rPr>
          <w:sz w:val="22"/>
          <w:szCs w:val="22"/>
        </w:rPr>
        <w:t xml:space="preserve"> ispira la propria attività ai criteri di efficienza ed efficacia dei Servizi, adottando le soluzioni tecnologiche, organizzative e procedurali più funzionali per assicurare un servizio evoluto e di qualità.</w:t>
      </w:r>
    </w:p>
    <w:p w14:paraId="3AA722B2" w14:textId="77777777" w:rsidR="00CE413E" w:rsidRPr="0070445F" w:rsidRDefault="00CE413E" w:rsidP="00457C91">
      <w:pPr>
        <w:spacing w:line="276" w:lineRule="auto"/>
        <w:jc w:val="both"/>
        <w:rPr>
          <w:sz w:val="22"/>
          <w:szCs w:val="22"/>
        </w:rPr>
      </w:pPr>
    </w:p>
    <w:p w14:paraId="38EAE287" w14:textId="77777777" w:rsidR="00CE413E" w:rsidRPr="0070445F" w:rsidRDefault="00CE413E" w:rsidP="00457C91">
      <w:pPr>
        <w:pStyle w:val="Paragrafoelenco"/>
        <w:keepNext/>
        <w:numPr>
          <w:ilvl w:val="0"/>
          <w:numId w:val="6"/>
        </w:numPr>
        <w:spacing w:line="276" w:lineRule="auto"/>
        <w:ind w:left="363" w:hanging="357"/>
        <w:jc w:val="both"/>
        <w:rPr>
          <w:rFonts w:ascii="Times New Roman" w:hAnsi="Times New Roman" w:cs="Times New Roman"/>
          <w:b/>
          <w:bCs/>
          <w:sz w:val="22"/>
          <w:szCs w:val="22"/>
        </w:rPr>
      </w:pPr>
      <w:r w:rsidRPr="0070445F">
        <w:rPr>
          <w:rFonts w:ascii="Times New Roman" w:hAnsi="Times New Roman" w:cs="Times New Roman"/>
          <w:b/>
          <w:bCs/>
          <w:sz w:val="22"/>
          <w:szCs w:val="22"/>
        </w:rPr>
        <w:t>Diritto di scelta</w:t>
      </w:r>
    </w:p>
    <w:p w14:paraId="2601230C" w14:textId="502010BF" w:rsidR="00CE413E" w:rsidRPr="0070445F" w:rsidRDefault="00EF03AD" w:rsidP="00457C91">
      <w:pPr>
        <w:spacing w:line="276" w:lineRule="auto"/>
        <w:ind w:left="8"/>
        <w:jc w:val="both"/>
        <w:rPr>
          <w:sz w:val="22"/>
          <w:szCs w:val="22"/>
        </w:rPr>
      </w:pPr>
      <w:r>
        <w:rPr>
          <w:sz w:val="22"/>
          <w:szCs w:val="22"/>
        </w:rPr>
        <w:t>FORNITORE</w:t>
      </w:r>
      <w:r w:rsidR="00CE413E" w:rsidRPr="0070445F">
        <w:rPr>
          <w:sz w:val="22"/>
          <w:szCs w:val="22"/>
        </w:rPr>
        <w:t>, in ottemperanza del diritto di scelta della clientela, si impegna a rendere ugualmente accessibili e praticabili, attraverso procedure semplici, chiare ed equilibrate, la stipula del contratto di fornitura del Servizio, il recesso, le variazioni contrattuali per includere od escludere la fornitura di un servizio supplementare o aggiuntivo.</w:t>
      </w:r>
    </w:p>
    <w:p w14:paraId="14AA3A36" w14:textId="0EAB6F73" w:rsidR="00CE413E" w:rsidRPr="0070445F" w:rsidRDefault="00EF03AD" w:rsidP="00457C91">
      <w:pPr>
        <w:spacing w:line="276" w:lineRule="auto"/>
        <w:ind w:left="8"/>
        <w:jc w:val="both"/>
        <w:rPr>
          <w:sz w:val="22"/>
          <w:szCs w:val="22"/>
        </w:rPr>
      </w:pPr>
      <w:r>
        <w:rPr>
          <w:sz w:val="22"/>
          <w:szCs w:val="22"/>
        </w:rPr>
        <w:t>FORNITORE</w:t>
      </w:r>
      <w:r w:rsidR="00CE413E" w:rsidRPr="0070445F">
        <w:rPr>
          <w:sz w:val="22"/>
          <w:szCs w:val="22"/>
        </w:rPr>
        <w:t xml:space="preserve"> rispetta il diritto di scelta della clientela consentendo di scegliere tra i diversi servizi offerti. </w:t>
      </w:r>
      <w:r>
        <w:rPr>
          <w:sz w:val="22"/>
          <w:szCs w:val="22"/>
        </w:rPr>
        <w:t>FORNITORE</w:t>
      </w:r>
      <w:r w:rsidR="00CE413E" w:rsidRPr="0070445F">
        <w:rPr>
          <w:sz w:val="22"/>
          <w:szCs w:val="22"/>
        </w:rPr>
        <w:t xml:space="preserve"> si impegna alla massima trasparenza per la diffusione delle informazioni relative alle condizioni tecniche ed economiche dei servizi stessi.</w:t>
      </w:r>
    </w:p>
    <w:p w14:paraId="1551D9CE" w14:textId="77777777" w:rsidR="00B77FB8" w:rsidRDefault="00B77FB8" w:rsidP="00457C91">
      <w:pPr>
        <w:spacing w:line="276" w:lineRule="auto"/>
        <w:ind w:left="8"/>
        <w:jc w:val="both"/>
        <w:rPr>
          <w:sz w:val="22"/>
          <w:szCs w:val="22"/>
        </w:rPr>
      </w:pPr>
    </w:p>
    <w:p w14:paraId="02258458" w14:textId="77777777" w:rsidR="00B77FB8" w:rsidRDefault="00B77FB8" w:rsidP="00457C91">
      <w:pPr>
        <w:spacing w:line="276" w:lineRule="auto"/>
        <w:ind w:left="8"/>
        <w:jc w:val="both"/>
        <w:rPr>
          <w:sz w:val="22"/>
          <w:szCs w:val="22"/>
        </w:rPr>
      </w:pPr>
    </w:p>
    <w:p w14:paraId="27F51DEA" w14:textId="77777777" w:rsidR="00B77FB8" w:rsidRDefault="00B77FB8" w:rsidP="00457C91">
      <w:pPr>
        <w:spacing w:line="276" w:lineRule="auto"/>
        <w:ind w:left="8"/>
        <w:jc w:val="both"/>
        <w:rPr>
          <w:sz w:val="22"/>
          <w:szCs w:val="22"/>
        </w:rPr>
      </w:pPr>
    </w:p>
    <w:p w14:paraId="0BA7DD23" w14:textId="77777777" w:rsidR="00B77FB8" w:rsidRDefault="00B77FB8" w:rsidP="00457C91">
      <w:pPr>
        <w:spacing w:line="276" w:lineRule="auto"/>
        <w:ind w:left="8"/>
        <w:jc w:val="both"/>
        <w:rPr>
          <w:sz w:val="22"/>
          <w:szCs w:val="22"/>
        </w:rPr>
      </w:pPr>
    </w:p>
    <w:p w14:paraId="6187DB98" w14:textId="01894EFC" w:rsidR="00CE413E" w:rsidRPr="0070445F" w:rsidRDefault="00EF03AD" w:rsidP="00457C91">
      <w:pPr>
        <w:spacing w:line="276" w:lineRule="auto"/>
        <w:ind w:left="8"/>
        <w:jc w:val="both"/>
        <w:rPr>
          <w:sz w:val="22"/>
          <w:szCs w:val="22"/>
        </w:rPr>
      </w:pPr>
      <w:r>
        <w:rPr>
          <w:sz w:val="22"/>
          <w:szCs w:val="22"/>
        </w:rPr>
        <w:t>FORNITORE</w:t>
      </w:r>
      <w:r w:rsidR="00CE413E" w:rsidRPr="0070445F">
        <w:rPr>
          <w:sz w:val="22"/>
          <w:szCs w:val="22"/>
        </w:rPr>
        <w:t xml:space="preserve"> riconosce, altresì, il diritto di scelta del Cliente, dando attuazione alle misure inerenti alla fornitura del Codice di Migrazione, di cui alla Circolare dell’AGCOM del 9 aprile 2008, alla Delibera 274/07/CONS, ed alla Delibera n. 52/09/CIR “Integrazioni e modifiche relative alle procedure di cui alla delibera n. 274/07/CONS ai fini della implementazione del Codice Segreto”.</w:t>
      </w:r>
    </w:p>
    <w:p w14:paraId="340035FA" w14:textId="77777777" w:rsidR="00CE413E" w:rsidRPr="0070445F" w:rsidRDefault="00CE413E" w:rsidP="0070445F">
      <w:pPr>
        <w:spacing w:line="276" w:lineRule="auto"/>
        <w:jc w:val="both"/>
        <w:rPr>
          <w:sz w:val="22"/>
          <w:szCs w:val="22"/>
        </w:rPr>
      </w:pPr>
    </w:p>
    <w:p w14:paraId="072396E8" w14:textId="77777777" w:rsidR="00CE413E" w:rsidRPr="0070445F" w:rsidRDefault="00CE413E" w:rsidP="00457C91">
      <w:pPr>
        <w:pStyle w:val="Paragrafoelenco"/>
        <w:numPr>
          <w:ilvl w:val="0"/>
          <w:numId w:val="6"/>
        </w:numPr>
        <w:spacing w:line="276" w:lineRule="auto"/>
        <w:jc w:val="both"/>
        <w:rPr>
          <w:rFonts w:ascii="Times New Roman" w:hAnsi="Times New Roman" w:cs="Times New Roman"/>
          <w:b/>
          <w:bCs/>
          <w:sz w:val="22"/>
          <w:szCs w:val="22"/>
        </w:rPr>
      </w:pPr>
      <w:r w:rsidRPr="0070445F">
        <w:rPr>
          <w:rFonts w:ascii="Times New Roman" w:hAnsi="Times New Roman" w:cs="Times New Roman"/>
          <w:b/>
          <w:bCs/>
          <w:sz w:val="22"/>
          <w:szCs w:val="22"/>
        </w:rPr>
        <w:t>Sicurezza</w:t>
      </w:r>
    </w:p>
    <w:p w14:paraId="7B610903" w14:textId="21FB2998" w:rsidR="00CE413E" w:rsidRPr="0070445F" w:rsidRDefault="00EF03AD" w:rsidP="00457C91">
      <w:pPr>
        <w:spacing w:line="276" w:lineRule="auto"/>
        <w:ind w:left="8"/>
        <w:jc w:val="both"/>
        <w:rPr>
          <w:sz w:val="22"/>
          <w:szCs w:val="22"/>
        </w:rPr>
      </w:pPr>
      <w:r w:rsidRPr="00AF1658">
        <w:rPr>
          <w:sz w:val="22"/>
          <w:szCs w:val="22"/>
        </w:rPr>
        <w:t>FORNITORE</w:t>
      </w:r>
      <w:r w:rsidR="00CE413E" w:rsidRPr="00AF1658">
        <w:rPr>
          <w:sz w:val="22"/>
          <w:szCs w:val="22"/>
        </w:rPr>
        <w:t xml:space="preserve"> si prefigge di mantenere costantemente aggiornata l’infrastruttura di sicurezza propria e dei Clienti per minimizzare l’effetto dannoso di eventi esterni, eventualmente anche illeciti. La gestione della sicurezza Internet avviene grazie alle competenze del reparto tecnico di </w:t>
      </w:r>
      <w:r w:rsidRPr="00AF1658">
        <w:rPr>
          <w:sz w:val="22"/>
          <w:szCs w:val="22"/>
        </w:rPr>
        <w:t>FORNITORE</w:t>
      </w:r>
      <w:r w:rsidR="00CE413E" w:rsidRPr="00AF1658">
        <w:rPr>
          <w:sz w:val="22"/>
          <w:szCs w:val="22"/>
        </w:rPr>
        <w:t xml:space="preserve"> e/o di fornitori terzi che garantiscono standard elevati di affidabilità, attraverso i) l’utilizzo di tecnologie leader di mercato, ii) il costante aggiornamento e ricerca tecnologica, iii) una rapida introduzione delle innovazioni.</w:t>
      </w:r>
    </w:p>
    <w:p w14:paraId="54A3A3E9" w14:textId="77777777" w:rsidR="00CE413E" w:rsidRPr="0070445F" w:rsidRDefault="00CE413E" w:rsidP="00457C91">
      <w:pPr>
        <w:spacing w:line="276" w:lineRule="auto"/>
        <w:ind w:left="8"/>
        <w:jc w:val="both"/>
        <w:rPr>
          <w:sz w:val="22"/>
          <w:szCs w:val="22"/>
        </w:rPr>
      </w:pPr>
    </w:p>
    <w:p w14:paraId="24D40A2C" w14:textId="77777777" w:rsidR="00CE413E" w:rsidRPr="0070445F" w:rsidRDefault="00CE413E" w:rsidP="00457C91">
      <w:pPr>
        <w:pStyle w:val="Paragrafoelenco"/>
        <w:numPr>
          <w:ilvl w:val="0"/>
          <w:numId w:val="6"/>
        </w:numPr>
        <w:spacing w:line="276" w:lineRule="auto"/>
        <w:jc w:val="both"/>
        <w:rPr>
          <w:rFonts w:ascii="Times New Roman" w:hAnsi="Times New Roman" w:cs="Times New Roman"/>
          <w:b/>
          <w:bCs/>
          <w:sz w:val="22"/>
          <w:szCs w:val="22"/>
        </w:rPr>
      </w:pPr>
      <w:r w:rsidRPr="0070445F">
        <w:rPr>
          <w:rFonts w:ascii="Times New Roman" w:hAnsi="Times New Roman" w:cs="Times New Roman"/>
          <w:b/>
          <w:bCs/>
          <w:sz w:val="22"/>
          <w:szCs w:val="22"/>
        </w:rPr>
        <w:t>Riservatezza</w:t>
      </w:r>
    </w:p>
    <w:p w14:paraId="7596FC5E" w14:textId="6FB5A947" w:rsidR="00CE413E" w:rsidRPr="0070445F" w:rsidRDefault="00EF03AD" w:rsidP="00457C91">
      <w:pPr>
        <w:spacing w:line="276" w:lineRule="auto"/>
        <w:jc w:val="both"/>
        <w:rPr>
          <w:sz w:val="22"/>
          <w:szCs w:val="22"/>
        </w:rPr>
      </w:pPr>
      <w:r>
        <w:rPr>
          <w:sz w:val="22"/>
          <w:szCs w:val="22"/>
        </w:rPr>
        <w:t>FORNITORE</w:t>
      </w:r>
      <w:r w:rsidR="00CE413E" w:rsidRPr="0070445F">
        <w:rPr>
          <w:sz w:val="22"/>
          <w:szCs w:val="22"/>
        </w:rPr>
        <w:t xml:space="preserve"> si impegna ad osservare le vigenti disposizioni normative riguardanti la riservatezza dei dati e la tutela dei dati personali del Cliente.</w:t>
      </w:r>
    </w:p>
    <w:p w14:paraId="3C5C9FCE" w14:textId="77777777" w:rsidR="00CE413E" w:rsidRPr="0070445F" w:rsidRDefault="00CE413E" w:rsidP="00457C91">
      <w:pPr>
        <w:spacing w:line="276" w:lineRule="auto"/>
        <w:jc w:val="both"/>
        <w:rPr>
          <w:sz w:val="22"/>
          <w:szCs w:val="22"/>
        </w:rPr>
      </w:pPr>
    </w:p>
    <w:p w14:paraId="486B6CD7" w14:textId="5F6D6FDD" w:rsidR="00CE413E" w:rsidRPr="0070445F" w:rsidRDefault="00CE413E" w:rsidP="00457C91">
      <w:pPr>
        <w:spacing w:line="276" w:lineRule="auto"/>
        <w:jc w:val="center"/>
        <w:rPr>
          <w:b/>
          <w:bCs/>
          <w:sz w:val="22"/>
          <w:szCs w:val="22"/>
        </w:rPr>
      </w:pPr>
      <w:r w:rsidRPr="0070445F">
        <w:rPr>
          <w:b/>
          <w:bCs/>
          <w:sz w:val="22"/>
          <w:szCs w:val="22"/>
        </w:rPr>
        <w:t xml:space="preserve">PARTE III – RAPPORTI TRA </w:t>
      </w:r>
      <w:r w:rsidR="00EF03AD">
        <w:rPr>
          <w:b/>
          <w:bCs/>
          <w:sz w:val="22"/>
          <w:szCs w:val="22"/>
        </w:rPr>
        <w:t>FORNITORE</w:t>
      </w:r>
      <w:r w:rsidRPr="0070445F">
        <w:rPr>
          <w:b/>
          <w:bCs/>
          <w:sz w:val="22"/>
          <w:szCs w:val="22"/>
        </w:rPr>
        <w:t xml:space="preserve"> E GLI UTENTI</w:t>
      </w:r>
    </w:p>
    <w:p w14:paraId="5C3B4720" w14:textId="77777777" w:rsidR="00CE413E" w:rsidRPr="0070445F" w:rsidRDefault="00CE413E" w:rsidP="00457C91">
      <w:pPr>
        <w:pStyle w:val="Paragrafoelenco"/>
        <w:numPr>
          <w:ilvl w:val="0"/>
          <w:numId w:val="7"/>
        </w:numPr>
        <w:spacing w:line="276" w:lineRule="auto"/>
        <w:jc w:val="both"/>
        <w:rPr>
          <w:rFonts w:ascii="Times New Roman" w:hAnsi="Times New Roman" w:cs="Times New Roman"/>
          <w:b/>
          <w:bCs/>
          <w:sz w:val="22"/>
          <w:szCs w:val="22"/>
        </w:rPr>
      </w:pPr>
      <w:r w:rsidRPr="0070445F">
        <w:rPr>
          <w:rFonts w:ascii="Times New Roman" w:hAnsi="Times New Roman" w:cs="Times New Roman"/>
          <w:b/>
          <w:bCs/>
          <w:sz w:val="22"/>
          <w:szCs w:val="22"/>
        </w:rPr>
        <w:t>Informazioni agli utenti</w:t>
      </w:r>
    </w:p>
    <w:p w14:paraId="69247A5A" w14:textId="7C477012" w:rsidR="00CE413E" w:rsidRPr="0070445F" w:rsidRDefault="00EF03AD" w:rsidP="00457C91">
      <w:pPr>
        <w:spacing w:line="276" w:lineRule="auto"/>
        <w:jc w:val="both"/>
        <w:rPr>
          <w:sz w:val="22"/>
          <w:szCs w:val="22"/>
        </w:rPr>
      </w:pPr>
      <w:r>
        <w:rPr>
          <w:sz w:val="22"/>
          <w:szCs w:val="22"/>
        </w:rPr>
        <w:t>FORNITORE</w:t>
      </w:r>
      <w:r w:rsidR="00CE413E" w:rsidRPr="0070445F">
        <w:rPr>
          <w:sz w:val="22"/>
          <w:szCs w:val="22"/>
        </w:rPr>
        <w:t xml:space="preserve"> si rende disponibili al pubblico informazioni relative alle condizioni economiche, tecniche e giuridiche di prestazione dei servizi offerti e si impegna ad informare gli utenti di eventuali variazioni a dette condizioni tramite comunicazioni trasparenti, chiare, tempestive e soprattutto nel rispetto dei principi di buona fede e lealtà. In tale ottica </w:t>
      </w:r>
      <w:r>
        <w:rPr>
          <w:sz w:val="22"/>
          <w:szCs w:val="22"/>
        </w:rPr>
        <w:t>FORNITORE</w:t>
      </w:r>
      <w:r w:rsidR="00CE413E" w:rsidRPr="0070445F">
        <w:rPr>
          <w:sz w:val="22"/>
          <w:szCs w:val="22"/>
        </w:rPr>
        <w:t xml:space="preserve"> si impegna quindi a:</w:t>
      </w:r>
    </w:p>
    <w:p w14:paraId="3776C5D5" w14:textId="77777777" w:rsidR="00CE413E" w:rsidRPr="0070445F" w:rsidRDefault="00CE413E" w:rsidP="00457C91">
      <w:pPr>
        <w:pStyle w:val="Paragrafoelenco"/>
        <w:numPr>
          <w:ilvl w:val="0"/>
          <w:numId w:val="8"/>
        </w:numPr>
        <w:spacing w:line="276" w:lineRule="auto"/>
        <w:ind w:left="426" w:hanging="284"/>
        <w:jc w:val="both"/>
        <w:rPr>
          <w:rFonts w:ascii="Times New Roman" w:hAnsi="Times New Roman" w:cs="Times New Roman"/>
          <w:sz w:val="22"/>
          <w:szCs w:val="22"/>
        </w:rPr>
      </w:pPr>
      <w:r w:rsidRPr="0070445F">
        <w:rPr>
          <w:rFonts w:ascii="Times New Roman" w:hAnsi="Times New Roman" w:cs="Times New Roman"/>
          <w:sz w:val="22"/>
          <w:szCs w:val="22"/>
        </w:rPr>
        <w:t>specificare in modo chiaro e completo le caratteristiche del Servizio in termini di prezzi, modalità di fatturazione, unità di conteggio e tassazione, modalità di erogazione, durata minima contrattuale, condizioni per rinnovo e recesso, penali e modalità di cessione del credito ai sensi dell’articolo 1264 Codice civile;</w:t>
      </w:r>
    </w:p>
    <w:p w14:paraId="62904EE0" w14:textId="77777777" w:rsidR="00CE413E" w:rsidRPr="0070445F" w:rsidRDefault="00CE413E" w:rsidP="00457C91">
      <w:pPr>
        <w:pStyle w:val="Paragrafoelenco"/>
        <w:numPr>
          <w:ilvl w:val="0"/>
          <w:numId w:val="8"/>
        </w:numPr>
        <w:spacing w:line="276" w:lineRule="auto"/>
        <w:ind w:left="426" w:hanging="284"/>
        <w:jc w:val="both"/>
        <w:rPr>
          <w:rFonts w:ascii="Times New Roman" w:hAnsi="Times New Roman" w:cs="Times New Roman"/>
          <w:sz w:val="22"/>
          <w:szCs w:val="22"/>
        </w:rPr>
      </w:pPr>
      <w:r w:rsidRPr="0070445F">
        <w:rPr>
          <w:rFonts w:ascii="Times New Roman" w:hAnsi="Times New Roman" w:cs="Times New Roman"/>
          <w:sz w:val="22"/>
          <w:szCs w:val="22"/>
        </w:rPr>
        <w:t>descrivere le condizioni tecniche di utilizzo e funzionamento dei Servizi e le prestazioni tecniche del servizio fornito all’utente, incluse le prestazioni tecniche minime garantite;</w:t>
      </w:r>
    </w:p>
    <w:p w14:paraId="552EC0B0" w14:textId="77777777" w:rsidR="00CE413E" w:rsidRPr="0070445F" w:rsidRDefault="00CE413E" w:rsidP="00457C91">
      <w:pPr>
        <w:pStyle w:val="Paragrafoelenco"/>
        <w:numPr>
          <w:ilvl w:val="0"/>
          <w:numId w:val="8"/>
        </w:numPr>
        <w:spacing w:line="276" w:lineRule="auto"/>
        <w:ind w:left="426" w:hanging="284"/>
        <w:jc w:val="both"/>
        <w:rPr>
          <w:rFonts w:ascii="Times New Roman" w:hAnsi="Times New Roman" w:cs="Times New Roman"/>
          <w:sz w:val="22"/>
          <w:szCs w:val="22"/>
        </w:rPr>
      </w:pPr>
      <w:r w:rsidRPr="0070445F">
        <w:rPr>
          <w:rFonts w:ascii="Times New Roman" w:hAnsi="Times New Roman" w:cs="Times New Roman"/>
          <w:sz w:val="22"/>
          <w:szCs w:val="22"/>
        </w:rPr>
        <w:t>fornire, tramite il proprio Servizio Clienti, informazioni relative alle norme ed alle specifiche tecniche sulla base delle quali sono forniti i servizi di comunicazione elettronica e gli altri servizi offerti;</w:t>
      </w:r>
    </w:p>
    <w:p w14:paraId="7DA30D8E" w14:textId="4ACF9BCE" w:rsidR="00CE413E" w:rsidRPr="0070445F" w:rsidRDefault="00CE413E" w:rsidP="00457C91">
      <w:pPr>
        <w:pStyle w:val="Paragrafoelenco"/>
        <w:numPr>
          <w:ilvl w:val="0"/>
          <w:numId w:val="8"/>
        </w:numPr>
        <w:spacing w:line="276" w:lineRule="auto"/>
        <w:ind w:left="426" w:hanging="284"/>
        <w:jc w:val="both"/>
        <w:rPr>
          <w:rFonts w:ascii="Times New Roman" w:hAnsi="Times New Roman" w:cs="Times New Roman"/>
          <w:sz w:val="22"/>
          <w:szCs w:val="22"/>
        </w:rPr>
      </w:pPr>
      <w:r w:rsidRPr="0070445F">
        <w:rPr>
          <w:rFonts w:ascii="Times New Roman" w:hAnsi="Times New Roman" w:cs="Times New Roman"/>
          <w:sz w:val="22"/>
          <w:szCs w:val="22"/>
        </w:rPr>
        <w:t>informare gli utenti di eventuali variazioni ai termini contrattuali o alle modalità di erogazione dei servizi, delle motivazioni, delle possibilità di reclamo e degli eventuali strumenti di ricorso nei confronti di esse</w:t>
      </w:r>
      <w:r w:rsidR="0070445F">
        <w:rPr>
          <w:rFonts w:ascii="Times New Roman" w:hAnsi="Times New Roman" w:cs="Times New Roman"/>
          <w:sz w:val="22"/>
          <w:szCs w:val="22"/>
        </w:rPr>
        <w:t>.</w:t>
      </w:r>
    </w:p>
    <w:p w14:paraId="734BF6D2" w14:textId="77777777" w:rsidR="00CE413E" w:rsidRPr="0070445F" w:rsidRDefault="00CE413E" w:rsidP="00457C91">
      <w:pPr>
        <w:spacing w:line="276" w:lineRule="auto"/>
        <w:jc w:val="both"/>
        <w:rPr>
          <w:sz w:val="22"/>
          <w:szCs w:val="22"/>
        </w:rPr>
      </w:pPr>
    </w:p>
    <w:p w14:paraId="4448C868" w14:textId="77777777" w:rsidR="00CE413E" w:rsidRPr="0070445F" w:rsidRDefault="00CE413E" w:rsidP="00457C91">
      <w:pPr>
        <w:pStyle w:val="Paragrafoelenco"/>
        <w:numPr>
          <w:ilvl w:val="0"/>
          <w:numId w:val="7"/>
        </w:numPr>
        <w:spacing w:line="276" w:lineRule="auto"/>
        <w:rPr>
          <w:rFonts w:ascii="Times New Roman" w:hAnsi="Times New Roman" w:cs="Times New Roman"/>
          <w:b/>
          <w:bCs/>
          <w:sz w:val="22"/>
          <w:szCs w:val="22"/>
        </w:rPr>
      </w:pPr>
      <w:r w:rsidRPr="0070445F">
        <w:rPr>
          <w:rFonts w:ascii="Times New Roman" w:hAnsi="Times New Roman" w:cs="Times New Roman"/>
          <w:b/>
          <w:bCs/>
          <w:sz w:val="22"/>
          <w:szCs w:val="22"/>
        </w:rPr>
        <w:t>Adesione ai Servizi</w:t>
      </w:r>
    </w:p>
    <w:p w14:paraId="373D09D6" w14:textId="77777777" w:rsidR="00CE413E" w:rsidRPr="0070445F" w:rsidRDefault="00CE413E" w:rsidP="00457C91">
      <w:pPr>
        <w:spacing w:line="276" w:lineRule="auto"/>
        <w:ind w:left="8"/>
        <w:jc w:val="both"/>
        <w:rPr>
          <w:sz w:val="22"/>
          <w:szCs w:val="22"/>
        </w:rPr>
      </w:pPr>
      <w:r w:rsidRPr="0070445F">
        <w:rPr>
          <w:sz w:val="22"/>
          <w:szCs w:val="22"/>
        </w:rPr>
        <w:t>L’adesione ai Servizi avviene secondo le modalità di cui al punto successivo del presente documento. L’attivazione di servizi offerti a titolo oneroso avviene soltanto previa richiesta espressa da parte dell’utente.</w:t>
      </w:r>
    </w:p>
    <w:p w14:paraId="3BAF183B" w14:textId="77777777" w:rsidR="00CE413E" w:rsidRDefault="00CE413E" w:rsidP="00457C91">
      <w:pPr>
        <w:spacing w:line="276" w:lineRule="auto"/>
        <w:ind w:left="8"/>
        <w:rPr>
          <w:sz w:val="22"/>
          <w:szCs w:val="22"/>
        </w:rPr>
      </w:pPr>
    </w:p>
    <w:p w14:paraId="118EEE95" w14:textId="77777777" w:rsidR="00B77FB8" w:rsidRDefault="00B77FB8" w:rsidP="00457C91">
      <w:pPr>
        <w:spacing w:line="276" w:lineRule="auto"/>
        <w:ind w:left="8"/>
        <w:rPr>
          <w:sz w:val="22"/>
          <w:szCs w:val="22"/>
        </w:rPr>
      </w:pPr>
    </w:p>
    <w:p w14:paraId="0BDC0937" w14:textId="77777777" w:rsidR="00B77FB8" w:rsidRDefault="00B77FB8" w:rsidP="00457C91">
      <w:pPr>
        <w:spacing w:line="276" w:lineRule="auto"/>
        <w:ind w:left="8"/>
        <w:rPr>
          <w:sz w:val="22"/>
          <w:szCs w:val="22"/>
        </w:rPr>
      </w:pPr>
    </w:p>
    <w:p w14:paraId="08214A15" w14:textId="77777777" w:rsidR="00B77FB8" w:rsidRDefault="00B77FB8" w:rsidP="00457C91">
      <w:pPr>
        <w:spacing w:line="276" w:lineRule="auto"/>
        <w:ind w:left="8"/>
        <w:rPr>
          <w:sz w:val="22"/>
          <w:szCs w:val="22"/>
        </w:rPr>
      </w:pPr>
    </w:p>
    <w:p w14:paraId="7768D9FC" w14:textId="77777777" w:rsidR="00B77FB8" w:rsidRDefault="00B77FB8" w:rsidP="00457C91">
      <w:pPr>
        <w:spacing w:line="276" w:lineRule="auto"/>
        <w:ind w:left="8"/>
        <w:rPr>
          <w:sz w:val="22"/>
          <w:szCs w:val="22"/>
        </w:rPr>
      </w:pPr>
    </w:p>
    <w:p w14:paraId="13EED683" w14:textId="77777777" w:rsidR="00B77FB8" w:rsidRDefault="00B77FB8" w:rsidP="00457C91">
      <w:pPr>
        <w:spacing w:line="276" w:lineRule="auto"/>
        <w:ind w:left="8"/>
        <w:rPr>
          <w:sz w:val="22"/>
          <w:szCs w:val="22"/>
        </w:rPr>
      </w:pPr>
    </w:p>
    <w:p w14:paraId="6920CBA0" w14:textId="77777777" w:rsidR="00B77FB8" w:rsidRDefault="00B77FB8" w:rsidP="00457C91">
      <w:pPr>
        <w:spacing w:line="276" w:lineRule="auto"/>
        <w:ind w:left="8"/>
        <w:rPr>
          <w:sz w:val="22"/>
          <w:szCs w:val="22"/>
        </w:rPr>
      </w:pPr>
    </w:p>
    <w:p w14:paraId="2A7EFA79" w14:textId="77777777" w:rsidR="00B77FB8" w:rsidRDefault="00B77FB8" w:rsidP="00457C91">
      <w:pPr>
        <w:spacing w:line="276" w:lineRule="auto"/>
        <w:ind w:left="8"/>
        <w:rPr>
          <w:sz w:val="22"/>
          <w:szCs w:val="22"/>
        </w:rPr>
      </w:pPr>
    </w:p>
    <w:p w14:paraId="2F690E80" w14:textId="77777777" w:rsidR="00B77FB8" w:rsidRPr="0070445F" w:rsidRDefault="00B77FB8" w:rsidP="00457C91">
      <w:pPr>
        <w:spacing w:line="276" w:lineRule="auto"/>
        <w:ind w:left="8"/>
        <w:rPr>
          <w:sz w:val="22"/>
          <w:szCs w:val="22"/>
        </w:rPr>
      </w:pPr>
    </w:p>
    <w:p w14:paraId="47415FD5" w14:textId="77777777" w:rsidR="00CE413E" w:rsidRPr="0070445F" w:rsidRDefault="00CE413E" w:rsidP="00457C91">
      <w:pPr>
        <w:pStyle w:val="Paragrafoelenco"/>
        <w:numPr>
          <w:ilvl w:val="0"/>
          <w:numId w:val="7"/>
        </w:numPr>
        <w:spacing w:line="276" w:lineRule="auto"/>
        <w:rPr>
          <w:rFonts w:ascii="Times New Roman" w:hAnsi="Times New Roman" w:cs="Times New Roman"/>
          <w:b/>
          <w:bCs/>
          <w:sz w:val="22"/>
          <w:szCs w:val="22"/>
        </w:rPr>
      </w:pPr>
      <w:r w:rsidRPr="0070445F">
        <w:rPr>
          <w:rFonts w:ascii="Times New Roman" w:hAnsi="Times New Roman" w:cs="Times New Roman"/>
          <w:b/>
          <w:bCs/>
          <w:sz w:val="22"/>
          <w:szCs w:val="22"/>
        </w:rPr>
        <w:t>Proposta di Contratto</w:t>
      </w:r>
    </w:p>
    <w:p w14:paraId="32064466" w14:textId="77777777" w:rsidR="00CE413E" w:rsidRPr="0070445F" w:rsidRDefault="00CE413E" w:rsidP="00457C91">
      <w:pPr>
        <w:spacing w:line="276" w:lineRule="auto"/>
        <w:ind w:left="8"/>
        <w:jc w:val="both"/>
        <w:rPr>
          <w:sz w:val="22"/>
          <w:szCs w:val="22"/>
        </w:rPr>
      </w:pPr>
      <w:r w:rsidRPr="0070445F">
        <w:rPr>
          <w:sz w:val="22"/>
          <w:szCs w:val="22"/>
        </w:rPr>
        <w:t xml:space="preserve">Le “Condizioni Generali di Contratto”, costituiscono unitamente alla Carta dei Servizi, alla proposta contrattuale “Proposta” e ad eventuali Allegati tecnici, il “Contratto”. </w:t>
      </w:r>
    </w:p>
    <w:p w14:paraId="357AC49D" w14:textId="71F1D5C1" w:rsidR="00CE413E" w:rsidRPr="0070445F" w:rsidRDefault="00CE413E" w:rsidP="00457C91">
      <w:pPr>
        <w:spacing w:line="276" w:lineRule="auto"/>
        <w:ind w:left="8"/>
        <w:jc w:val="both"/>
        <w:rPr>
          <w:sz w:val="22"/>
          <w:szCs w:val="22"/>
        </w:rPr>
      </w:pPr>
      <w:r w:rsidRPr="0070445F">
        <w:rPr>
          <w:sz w:val="22"/>
          <w:szCs w:val="22"/>
        </w:rPr>
        <w:t xml:space="preserve">La Proposta indirizzata dal Cliente a </w:t>
      </w:r>
      <w:r w:rsidR="00EF03AD">
        <w:rPr>
          <w:sz w:val="22"/>
          <w:szCs w:val="22"/>
        </w:rPr>
        <w:t>FORNITORE</w:t>
      </w:r>
      <w:r w:rsidRPr="0070445F">
        <w:rPr>
          <w:sz w:val="22"/>
          <w:szCs w:val="22"/>
        </w:rPr>
        <w:t xml:space="preserve"> avviene con la sottoscrizione e la trasmissione a </w:t>
      </w:r>
      <w:r w:rsidR="00EF03AD">
        <w:rPr>
          <w:sz w:val="22"/>
          <w:szCs w:val="22"/>
        </w:rPr>
        <w:t>FORNITORE</w:t>
      </w:r>
      <w:r w:rsidRPr="0070445F">
        <w:rPr>
          <w:sz w:val="22"/>
          <w:szCs w:val="22"/>
        </w:rPr>
        <w:t xml:space="preserve"> </w:t>
      </w:r>
      <w:r w:rsidR="001705B0">
        <w:rPr>
          <w:sz w:val="22"/>
          <w:szCs w:val="22"/>
        </w:rPr>
        <w:t xml:space="preserve">dell’offerta commerciale, delle Condizioni Generali di Contratto </w:t>
      </w:r>
      <w:r w:rsidRPr="0070445F">
        <w:rPr>
          <w:sz w:val="22"/>
          <w:szCs w:val="22"/>
        </w:rPr>
        <w:t xml:space="preserve">e di ogni altro allegato e documento necessario, tramite il quale il Cliente richiede l’attivazione di uno o più servizi. Il Contratto si intende concluso quando </w:t>
      </w:r>
      <w:r w:rsidR="00EF03AD">
        <w:rPr>
          <w:sz w:val="22"/>
          <w:szCs w:val="22"/>
        </w:rPr>
        <w:t>FORNITORE</w:t>
      </w:r>
      <w:r w:rsidRPr="0070445F">
        <w:rPr>
          <w:sz w:val="22"/>
          <w:szCs w:val="22"/>
        </w:rPr>
        <w:t xml:space="preserve"> accetta la Proposta ricevuta dal Cliente ovvero qualora attivi i Servizi richiesti.</w:t>
      </w:r>
    </w:p>
    <w:p w14:paraId="41D5806B" w14:textId="77777777" w:rsidR="00CE413E" w:rsidRPr="0070445F" w:rsidRDefault="00CE413E" w:rsidP="00457C91">
      <w:pPr>
        <w:spacing w:line="276" w:lineRule="auto"/>
        <w:ind w:left="8"/>
        <w:rPr>
          <w:sz w:val="22"/>
          <w:szCs w:val="22"/>
        </w:rPr>
      </w:pPr>
    </w:p>
    <w:p w14:paraId="36AC6A5B" w14:textId="77777777" w:rsidR="00CE413E" w:rsidRPr="0070445F" w:rsidRDefault="00CE413E" w:rsidP="00457C91">
      <w:pPr>
        <w:pStyle w:val="Paragrafoelenco"/>
        <w:keepNext/>
        <w:numPr>
          <w:ilvl w:val="0"/>
          <w:numId w:val="7"/>
        </w:numPr>
        <w:spacing w:line="276" w:lineRule="auto"/>
        <w:ind w:left="363" w:hanging="357"/>
        <w:rPr>
          <w:rFonts w:ascii="Times New Roman" w:hAnsi="Times New Roman" w:cs="Times New Roman"/>
          <w:b/>
          <w:bCs/>
          <w:sz w:val="22"/>
          <w:szCs w:val="22"/>
        </w:rPr>
      </w:pPr>
      <w:r w:rsidRPr="0070445F">
        <w:rPr>
          <w:rFonts w:ascii="Times New Roman" w:hAnsi="Times New Roman" w:cs="Times New Roman"/>
          <w:b/>
          <w:bCs/>
          <w:sz w:val="22"/>
          <w:szCs w:val="22"/>
        </w:rPr>
        <w:t>Modifiche al Contratto</w:t>
      </w:r>
    </w:p>
    <w:p w14:paraId="0F78E49A" w14:textId="1CFE9F73" w:rsidR="00CE413E" w:rsidRPr="0070445F" w:rsidRDefault="00CE413E" w:rsidP="00457C91">
      <w:pPr>
        <w:spacing w:line="276" w:lineRule="auto"/>
        <w:ind w:left="8"/>
        <w:jc w:val="both"/>
        <w:rPr>
          <w:sz w:val="22"/>
          <w:szCs w:val="22"/>
        </w:rPr>
      </w:pPr>
      <w:r w:rsidRPr="0070445F">
        <w:rPr>
          <w:sz w:val="22"/>
          <w:szCs w:val="22"/>
        </w:rPr>
        <w:t xml:space="preserve">In caso di modifiche unilaterali delle condizioni contrattuali proposte da </w:t>
      </w:r>
      <w:r w:rsidR="00EF03AD">
        <w:rPr>
          <w:sz w:val="22"/>
          <w:szCs w:val="22"/>
        </w:rPr>
        <w:t>FORNITORE</w:t>
      </w:r>
      <w:r w:rsidRPr="0070445F">
        <w:rPr>
          <w:sz w:val="22"/>
          <w:szCs w:val="22"/>
        </w:rPr>
        <w:t>, il Cliente ha il diritto di recedere dal Contratto senza incorrere in alcuna penale o costi di disattivazione, salvo le ipotesi in cui le modifiche siano esclusivamente a vantaggio del Cliente, siano di carattere puramente amministrativo e non abbiano alcun effetto negativo sul Cliente, ovvero siano imposte direttamente dal diritto dell’Unione o nazionale.</w:t>
      </w:r>
    </w:p>
    <w:p w14:paraId="2BE69C9F" w14:textId="3396D10C" w:rsidR="00CE413E" w:rsidRPr="0070445F" w:rsidRDefault="00EF03AD" w:rsidP="001705B0">
      <w:pPr>
        <w:spacing w:line="276" w:lineRule="auto"/>
        <w:jc w:val="both"/>
        <w:rPr>
          <w:sz w:val="22"/>
          <w:szCs w:val="22"/>
        </w:rPr>
      </w:pPr>
      <w:r>
        <w:rPr>
          <w:sz w:val="22"/>
          <w:szCs w:val="22"/>
        </w:rPr>
        <w:lastRenderedPageBreak/>
        <w:t>FORNITORE</w:t>
      </w:r>
      <w:r w:rsidR="00CE413E" w:rsidRPr="0070445F">
        <w:rPr>
          <w:sz w:val="22"/>
          <w:szCs w:val="22"/>
        </w:rPr>
        <w:t xml:space="preserve"> informa il Cliente tramite posta elettronica, attraverso una comunicazione allegata alla fattura ovvero con altre modalità stabilite dalla normativa applicabile, con un preavviso non inferiore a 30 (trenta) giorni. Il Cliente può esercitare il diritto di recesso entro 60 (sessanta) giorni dall’avvenuta comunicazione di modifica, mediante una Raccomandata A.R. o a mezzo PEC indirizzata a </w:t>
      </w:r>
      <w:r>
        <w:rPr>
          <w:sz w:val="22"/>
          <w:szCs w:val="22"/>
        </w:rPr>
        <w:t>FORNITORE</w:t>
      </w:r>
      <w:r w:rsidR="00CE413E" w:rsidRPr="0070445F">
        <w:rPr>
          <w:sz w:val="22"/>
          <w:szCs w:val="22"/>
        </w:rPr>
        <w:t>.</w:t>
      </w:r>
    </w:p>
    <w:p w14:paraId="49134DD6" w14:textId="77777777" w:rsidR="00CE413E" w:rsidRPr="0070445F" w:rsidRDefault="00CE413E" w:rsidP="00457C91">
      <w:pPr>
        <w:spacing w:line="276" w:lineRule="auto"/>
        <w:rPr>
          <w:sz w:val="22"/>
          <w:szCs w:val="22"/>
        </w:rPr>
      </w:pPr>
    </w:p>
    <w:p w14:paraId="049DEEED" w14:textId="77777777" w:rsidR="00CE413E" w:rsidRPr="0070445F" w:rsidRDefault="00CE413E" w:rsidP="00457C91">
      <w:pPr>
        <w:pStyle w:val="Paragrafoelenco"/>
        <w:numPr>
          <w:ilvl w:val="0"/>
          <w:numId w:val="7"/>
        </w:numPr>
        <w:spacing w:line="276" w:lineRule="auto"/>
        <w:rPr>
          <w:rFonts w:ascii="Times New Roman" w:hAnsi="Times New Roman" w:cs="Times New Roman"/>
          <w:b/>
          <w:bCs/>
          <w:sz w:val="22"/>
          <w:szCs w:val="22"/>
        </w:rPr>
      </w:pPr>
      <w:r w:rsidRPr="0070445F">
        <w:rPr>
          <w:rFonts w:ascii="Times New Roman" w:hAnsi="Times New Roman" w:cs="Times New Roman"/>
          <w:b/>
          <w:bCs/>
          <w:sz w:val="22"/>
          <w:szCs w:val="22"/>
        </w:rPr>
        <w:t>Recesso</w:t>
      </w:r>
    </w:p>
    <w:p w14:paraId="39E3A7F4" w14:textId="055A559C" w:rsidR="00CE413E" w:rsidRPr="0070445F" w:rsidRDefault="00CE413E" w:rsidP="00457C91">
      <w:pPr>
        <w:spacing w:line="276" w:lineRule="auto"/>
        <w:ind w:left="8"/>
        <w:jc w:val="both"/>
        <w:rPr>
          <w:sz w:val="22"/>
          <w:szCs w:val="22"/>
        </w:rPr>
      </w:pPr>
      <w:r w:rsidRPr="0070445F">
        <w:rPr>
          <w:sz w:val="22"/>
          <w:szCs w:val="22"/>
        </w:rPr>
        <w:t>Salvo sia diversamente indicato nella Proposta, i Servizi</w:t>
      </w:r>
      <w:r w:rsidR="001705B0">
        <w:rPr>
          <w:sz w:val="22"/>
          <w:szCs w:val="22"/>
        </w:rPr>
        <w:t xml:space="preserve"> si intendono erogati per un impegno contrattuale di 24 (ventiquattro) mesi, rinnovabili</w:t>
      </w:r>
      <w:r w:rsidRPr="0070445F">
        <w:rPr>
          <w:sz w:val="22"/>
          <w:szCs w:val="22"/>
        </w:rPr>
        <w:t>. Le Parti potranno recedere secondo le modalità e i termini previsti dalle Condizioni Generali di Contratto.</w:t>
      </w:r>
    </w:p>
    <w:p w14:paraId="6DAF1BC5" w14:textId="61ED7DCA" w:rsidR="00CE413E" w:rsidRPr="0070445F" w:rsidRDefault="00CE413E" w:rsidP="00457C91">
      <w:pPr>
        <w:spacing w:line="276" w:lineRule="auto"/>
        <w:ind w:left="8"/>
        <w:jc w:val="both"/>
        <w:rPr>
          <w:sz w:val="22"/>
          <w:szCs w:val="22"/>
        </w:rPr>
      </w:pPr>
      <w:r w:rsidRPr="0070445F">
        <w:rPr>
          <w:sz w:val="22"/>
          <w:szCs w:val="22"/>
        </w:rPr>
        <w:t xml:space="preserve">La competenza del costo di uno specifico servizio decorre dalla data di attivazione dello stesso; anche qualora l’utente non lo utilizzi, l’addebito di un canone avverrà periodicamente fino a ricezione di disdetta nei termini contrattuali. Il Cliente sarà tenuto a versare a </w:t>
      </w:r>
      <w:r w:rsidR="00EF03AD">
        <w:rPr>
          <w:sz w:val="22"/>
          <w:szCs w:val="22"/>
        </w:rPr>
        <w:t>FORNITORE</w:t>
      </w:r>
      <w:r w:rsidRPr="0070445F">
        <w:rPr>
          <w:sz w:val="22"/>
          <w:szCs w:val="22"/>
        </w:rPr>
        <w:t xml:space="preserve"> l’importo dovuto per l’utilizzo del Servizio fino alla sua effettiva disattivazione, nonché l’eventuale contributo per il costo di disattivazione dello stesso e, ove previsto, la restituzione degli apparati forniti in comodato d’uso gratuit</w:t>
      </w:r>
      <w:r w:rsidR="00D151CB">
        <w:rPr>
          <w:sz w:val="22"/>
          <w:szCs w:val="22"/>
        </w:rPr>
        <w:t>o</w:t>
      </w:r>
      <w:r w:rsidRPr="0070445F">
        <w:rPr>
          <w:sz w:val="22"/>
          <w:szCs w:val="22"/>
        </w:rPr>
        <w:t>.</w:t>
      </w:r>
    </w:p>
    <w:p w14:paraId="71C9567D" w14:textId="77777777" w:rsidR="00CE413E" w:rsidRDefault="00CE413E" w:rsidP="00457C91">
      <w:pPr>
        <w:spacing w:line="276" w:lineRule="auto"/>
        <w:ind w:left="8"/>
        <w:jc w:val="both"/>
        <w:rPr>
          <w:sz w:val="22"/>
          <w:szCs w:val="22"/>
        </w:rPr>
      </w:pPr>
    </w:p>
    <w:p w14:paraId="700CB4CE" w14:textId="77777777" w:rsidR="00B77FB8" w:rsidRDefault="00B77FB8" w:rsidP="00457C91">
      <w:pPr>
        <w:spacing w:line="276" w:lineRule="auto"/>
        <w:ind w:left="8"/>
        <w:jc w:val="both"/>
        <w:rPr>
          <w:sz w:val="22"/>
          <w:szCs w:val="22"/>
        </w:rPr>
      </w:pPr>
    </w:p>
    <w:p w14:paraId="1F6C5CA1" w14:textId="77777777" w:rsidR="00B77FB8" w:rsidRDefault="00B77FB8" w:rsidP="00457C91">
      <w:pPr>
        <w:spacing w:line="276" w:lineRule="auto"/>
        <w:ind w:left="8"/>
        <w:jc w:val="both"/>
        <w:rPr>
          <w:sz w:val="22"/>
          <w:szCs w:val="22"/>
        </w:rPr>
      </w:pPr>
    </w:p>
    <w:p w14:paraId="422932C5" w14:textId="77777777" w:rsidR="00B77FB8" w:rsidRDefault="00B77FB8" w:rsidP="00457C91">
      <w:pPr>
        <w:spacing w:line="276" w:lineRule="auto"/>
        <w:ind w:left="8"/>
        <w:jc w:val="both"/>
        <w:rPr>
          <w:sz w:val="22"/>
          <w:szCs w:val="22"/>
        </w:rPr>
      </w:pPr>
    </w:p>
    <w:p w14:paraId="6C4D9E6D" w14:textId="77777777" w:rsidR="00B77FB8" w:rsidRDefault="00B77FB8" w:rsidP="00457C91">
      <w:pPr>
        <w:spacing w:line="276" w:lineRule="auto"/>
        <w:ind w:left="8"/>
        <w:jc w:val="both"/>
        <w:rPr>
          <w:sz w:val="22"/>
          <w:szCs w:val="22"/>
        </w:rPr>
      </w:pPr>
    </w:p>
    <w:p w14:paraId="07929E9A" w14:textId="77777777" w:rsidR="00B77FB8" w:rsidRDefault="00B77FB8" w:rsidP="00457C91">
      <w:pPr>
        <w:spacing w:line="276" w:lineRule="auto"/>
        <w:ind w:left="8"/>
        <w:jc w:val="both"/>
        <w:rPr>
          <w:sz w:val="22"/>
          <w:szCs w:val="22"/>
        </w:rPr>
      </w:pPr>
    </w:p>
    <w:p w14:paraId="5805E9F1" w14:textId="77777777" w:rsidR="00B77FB8" w:rsidRDefault="00B77FB8" w:rsidP="00457C91">
      <w:pPr>
        <w:spacing w:line="276" w:lineRule="auto"/>
        <w:ind w:left="8"/>
        <w:jc w:val="both"/>
        <w:rPr>
          <w:sz w:val="22"/>
          <w:szCs w:val="22"/>
        </w:rPr>
      </w:pPr>
    </w:p>
    <w:p w14:paraId="12FEA592" w14:textId="77777777" w:rsidR="00B77FB8" w:rsidRDefault="00B77FB8" w:rsidP="00457C91">
      <w:pPr>
        <w:spacing w:line="276" w:lineRule="auto"/>
        <w:ind w:left="8"/>
        <w:jc w:val="both"/>
        <w:rPr>
          <w:sz w:val="22"/>
          <w:szCs w:val="22"/>
        </w:rPr>
      </w:pPr>
    </w:p>
    <w:p w14:paraId="1D7FE998" w14:textId="77777777" w:rsidR="00B77FB8" w:rsidRDefault="00B77FB8" w:rsidP="00457C91">
      <w:pPr>
        <w:spacing w:line="276" w:lineRule="auto"/>
        <w:ind w:left="8"/>
        <w:jc w:val="both"/>
        <w:rPr>
          <w:sz w:val="22"/>
          <w:szCs w:val="22"/>
        </w:rPr>
      </w:pPr>
    </w:p>
    <w:p w14:paraId="2B5778CD" w14:textId="77777777" w:rsidR="00B77FB8" w:rsidRDefault="00B77FB8" w:rsidP="00457C91">
      <w:pPr>
        <w:spacing w:line="276" w:lineRule="auto"/>
        <w:ind w:left="8"/>
        <w:jc w:val="both"/>
        <w:rPr>
          <w:sz w:val="22"/>
          <w:szCs w:val="22"/>
        </w:rPr>
      </w:pPr>
    </w:p>
    <w:p w14:paraId="14489776" w14:textId="77777777" w:rsidR="00B77FB8" w:rsidRDefault="00B77FB8" w:rsidP="00457C91">
      <w:pPr>
        <w:spacing w:line="276" w:lineRule="auto"/>
        <w:ind w:left="8"/>
        <w:jc w:val="both"/>
        <w:rPr>
          <w:sz w:val="22"/>
          <w:szCs w:val="22"/>
        </w:rPr>
      </w:pPr>
    </w:p>
    <w:p w14:paraId="2876449F" w14:textId="77777777" w:rsidR="00B77FB8" w:rsidRDefault="00B77FB8" w:rsidP="00457C91">
      <w:pPr>
        <w:spacing w:line="276" w:lineRule="auto"/>
        <w:ind w:left="8"/>
        <w:jc w:val="both"/>
        <w:rPr>
          <w:sz w:val="22"/>
          <w:szCs w:val="22"/>
        </w:rPr>
      </w:pPr>
    </w:p>
    <w:p w14:paraId="36CA49EF" w14:textId="77777777" w:rsidR="00B77FB8" w:rsidRDefault="00B77FB8" w:rsidP="00457C91">
      <w:pPr>
        <w:spacing w:line="276" w:lineRule="auto"/>
        <w:ind w:left="8"/>
        <w:jc w:val="both"/>
        <w:rPr>
          <w:sz w:val="22"/>
          <w:szCs w:val="22"/>
        </w:rPr>
      </w:pPr>
    </w:p>
    <w:p w14:paraId="06BD35F9" w14:textId="77777777" w:rsidR="00B77FB8" w:rsidRDefault="00B77FB8" w:rsidP="00457C91">
      <w:pPr>
        <w:spacing w:line="276" w:lineRule="auto"/>
        <w:ind w:left="8"/>
        <w:jc w:val="both"/>
        <w:rPr>
          <w:sz w:val="22"/>
          <w:szCs w:val="22"/>
        </w:rPr>
      </w:pPr>
    </w:p>
    <w:p w14:paraId="6BD6F504" w14:textId="77777777" w:rsidR="00B77FB8" w:rsidRDefault="00B77FB8" w:rsidP="00457C91">
      <w:pPr>
        <w:spacing w:line="276" w:lineRule="auto"/>
        <w:ind w:left="8"/>
        <w:jc w:val="both"/>
        <w:rPr>
          <w:sz w:val="22"/>
          <w:szCs w:val="22"/>
        </w:rPr>
      </w:pPr>
    </w:p>
    <w:p w14:paraId="19A85C7E" w14:textId="77777777" w:rsidR="00B77FB8" w:rsidRDefault="00B77FB8" w:rsidP="00457C91">
      <w:pPr>
        <w:spacing w:line="276" w:lineRule="auto"/>
        <w:ind w:left="8"/>
        <w:jc w:val="both"/>
        <w:rPr>
          <w:sz w:val="22"/>
          <w:szCs w:val="22"/>
        </w:rPr>
      </w:pPr>
    </w:p>
    <w:p w14:paraId="3D8A063D" w14:textId="77777777" w:rsidR="00B77FB8" w:rsidRPr="0070445F" w:rsidRDefault="00B77FB8" w:rsidP="00457C91">
      <w:pPr>
        <w:spacing w:line="276" w:lineRule="auto"/>
        <w:ind w:left="8"/>
        <w:jc w:val="both"/>
        <w:rPr>
          <w:sz w:val="22"/>
          <w:szCs w:val="22"/>
        </w:rPr>
      </w:pPr>
    </w:p>
    <w:p w14:paraId="5407F86A" w14:textId="77777777" w:rsidR="00CE413E" w:rsidRPr="0070445F" w:rsidRDefault="00CE413E" w:rsidP="00457C91">
      <w:pPr>
        <w:pStyle w:val="Paragrafoelenco"/>
        <w:numPr>
          <w:ilvl w:val="0"/>
          <w:numId w:val="7"/>
        </w:numPr>
        <w:spacing w:line="276" w:lineRule="auto"/>
        <w:jc w:val="both"/>
        <w:rPr>
          <w:rFonts w:ascii="Times New Roman" w:hAnsi="Times New Roman" w:cs="Times New Roman"/>
          <w:b/>
          <w:bCs/>
          <w:sz w:val="22"/>
          <w:szCs w:val="22"/>
        </w:rPr>
      </w:pPr>
      <w:r w:rsidRPr="0070445F">
        <w:rPr>
          <w:rFonts w:ascii="Times New Roman" w:hAnsi="Times New Roman" w:cs="Times New Roman"/>
          <w:b/>
          <w:bCs/>
          <w:sz w:val="22"/>
          <w:szCs w:val="22"/>
        </w:rPr>
        <w:t>Fatturazione e modalità di pagamento</w:t>
      </w:r>
    </w:p>
    <w:p w14:paraId="50D1CFDA" w14:textId="5C70007F" w:rsidR="00CE413E" w:rsidRPr="0070445F" w:rsidRDefault="00CE413E" w:rsidP="00457C91">
      <w:pPr>
        <w:spacing w:line="276" w:lineRule="auto"/>
        <w:ind w:left="8"/>
        <w:jc w:val="both"/>
        <w:rPr>
          <w:sz w:val="22"/>
          <w:szCs w:val="22"/>
        </w:rPr>
      </w:pPr>
      <w:r w:rsidRPr="0070445F">
        <w:rPr>
          <w:sz w:val="22"/>
          <w:szCs w:val="22"/>
        </w:rPr>
        <w:t xml:space="preserve">Il Cliente riceverà da </w:t>
      </w:r>
      <w:r w:rsidR="00EF03AD">
        <w:rPr>
          <w:sz w:val="22"/>
          <w:szCs w:val="22"/>
        </w:rPr>
        <w:t>FORNITORE</w:t>
      </w:r>
      <w:r w:rsidRPr="0070445F">
        <w:rPr>
          <w:sz w:val="22"/>
          <w:szCs w:val="22"/>
        </w:rPr>
        <w:t xml:space="preserve"> documenti di fatturazione su base </w:t>
      </w:r>
      <w:r w:rsidR="001705B0">
        <w:rPr>
          <w:sz w:val="22"/>
          <w:szCs w:val="22"/>
        </w:rPr>
        <w:t xml:space="preserve">periodica </w:t>
      </w:r>
      <w:r w:rsidRPr="0070445F">
        <w:rPr>
          <w:sz w:val="22"/>
          <w:szCs w:val="22"/>
        </w:rPr>
        <w:t>e commisurati alle tariffe in vigore al momento della sottoscrizione del Contratto o in base a quelle successivamente aggiornate.</w:t>
      </w:r>
    </w:p>
    <w:p w14:paraId="1C1FB3C4" w14:textId="77777777" w:rsidR="00CE413E" w:rsidRPr="0070445F" w:rsidRDefault="00CE413E" w:rsidP="00457C91">
      <w:pPr>
        <w:spacing w:line="276" w:lineRule="auto"/>
        <w:ind w:left="8"/>
        <w:jc w:val="both"/>
        <w:rPr>
          <w:sz w:val="22"/>
          <w:szCs w:val="22"/>
        </w:rPr>
      </w:pPr>
      <w:r w:rsidRPr="0070445F">
        <w:rPr>
          <w:sz w:val="22"/>
          <w:szCs w:val="22"/>
        </w:rPr>
        <w:t xml:space="preserve">La fattura emessa è chiara e di semplice consultazione, e conterrà riferimenti ai singoli Servizi e ai periodi di riferimento. </w:t>
      </w:r>
    </w:p>
    <w:p w14:paraId="07402A51" w14:textId="77777777" w:rsidR="00CE413E" w:rsidRPr="0070445F" w:rsidRDefault="00CE413E" w:rsidP="00457C91">
      <w:pPr>
        <w:spacing w:line="276" w:lineRule="auto"/>
        <w:ind w:left="8"/>
        <w:jc w:val="both"/>
        <w:rPr>
          <w:sz w:val="22"/>
          <w:szCs w:val="22"/>
        </w:rPr>
      </w:pPr>
      <w:r w:rsidRPr="0070445F">
        <w:rPr>
          <w:sz w:val="22"/>
          <w:szCs w:val="22"/>
        </w:rPr>
        <w:t>La fattura verrà inviata almeno 15 (quindici) giorni prima della scadenza dei pagamenti ai sensi dell'art. 7 allegato A della Delibera 179/03/CSP e conterrà importi commisurati alle tariffe in vigore o in base a quelle eventualmente aggiornate.</w:t>
      </w:r>
    </w:p>
    <w:p w14:paraId="43A41D2C" w14:textId="53B0C50B" w:rsidR="00CE413E" w:rsidRPr="0070445F" w:rsidRDefault="00CE413E" w:rsidP="00457C91">
      <w:pPr>
        <w:spacing w:line="276" w:lineRule="auto"/>
        <w:ind w:left="8"/>
        <w:jc w:val="both"/>
        <w:rPr>
          <w:sz w:val="22"/>
          <w:szCs w:val="22"/>
        </w:rPr>
      </w:pPr>
      <w:r w:rsidRPr="0070445F">
        <w:rPr>
          <w:sz w:val="22"/>
          <w:szCs w:val="22"/>
        </w:rPr>
        <w:t xml:space="preserve">Qualora l’importo da pagare per i servizi </w:t>
      </w:r>
      <w:r w:rsidR="00EF03AD">
        <w:rPr>
          <w:sz w:val="22"/>
          <w:szCs w:val="22"/>
        </w:rPr>
        <w:t>FORNITORE</w:t>
      </w:r>
      <w:r w:rsidRPr="0070445F">
        <w:rPr>
          <w:sz w:val="22"/>
          <w:szCs w:val="22"/>
        </w:rPr>
        <w:t xml:space="preserve"> sia, con riferimento ad uno specifico periodo mensile, inferiore ad un determinato ammontare, fissato discrezionalmente da </w:t>
      </w:r>
      <w:r w:rsidR="00EF03AD">
        <w:rPr>
          <w:sz w:val="22"/>
          <w:szCs w:val="22"/>
        </w:rPr>
        <w:t>FORNITORE</w:t>
      </w:r>
      <w:r w:rsidRPr="0070445F">
        <w:rPr>
          <w:sz w:val="22"/>
          <w:szCs w:val="22"/>
        </w:rPr>
        <w:t>, la relativa fattura non sarà emessa. Di conseguenza, il Cliente non riceverà la fattura e non sarà tenuto ad effettuare alcun pagamento per il mese interessato dal rinvio. Il traffico sarà, di conseguenza, addebitato sulla fattura relativa al periodo successivo.</w:t>
      </w:r>
    </w:p>
    <w:p w14:paraId="3D153903" w14:textId="0A5B7E25" w:rsidR="00CE413E" w:rsidRPr="0070445F" w:rsidRDefault="00CE413E" w:rsidP="00457C91">
      <w:pPr>
        <w:spacing w:line="276" w:lineRule="auto"/>
        <w:jc w:val="both"/>
        <w:rPr>
          <w:sz w:val="22"/>
          <w:szCs w:val="22"/>
        </w:rPr>
      </w:pPr>
      <w:r w:rsidRPr="0070445F">
        <w:rPr>
          <w:sz w:val="22"/>
          <w:szCs w:val="22"/>
        </w:rPr>
        <w:t xml:space="preserve">Nel caso di ritardo nei pagamenti, fermo restando il diritto di </w:t>
      </w:r>
      <w:r w:rsidR="00EF03AD">
        <w:rPr>
          <w:sz w:val="22"/>
          <w:szCs w:val="22"/>
        </w:rPr>
        <w:t>FORNITORE</w:t>
      </w:r>
      <w:r w:rsidRPr="0070445F">
        <w:rPr>
          <w:sz w:val="22"/>
          <w:szCs w:val="22"/>
        </w:rPr>
        <w:t xml:space="preserve"> di sospendere e/o risolvere il Contratto o il singolo Servizio nel rispetto delle modalità della normativa vigente, l’utente sarà tenuto a corrispondere a </w:t>
      </w:r>
      <w:r w:rsidR="00EF03AD">
        <w:rPr>
          <w:sz w:val="22"/>
          <w:szCs w:val="22"/>
        </w:rPr>
        <w:t>FORNITORE</w:t>
      </w:r>
      <w:r w:rsidRPr="0070445F">
        <w:rPr>
          <w:sz w:val="22"/>
          <w:szCs w:val="22"/>
        </w:rPr>
        <w:t xml:space="preserve"> l’indennità di mora</w:t>
      </w:r>
      <w:r w:rsidR="00D151CB">
        <w:rPr>
          <w:sz w:val="22"/>
          <w:szCs w:val="22"/>
        </w:rPr>
        <w:t xml:space="preserve"> di cui alle Condizioni Generali</w:t>
      </w:r>
      <w:r w:rsidR="001705B0">
        <w:rPr>
          <w:sz w:val="22"/>
          <w:szCs w:val="22"/>
        </w:rPr>
        <w:t>.</w:t>
      </w:r>
    </w:p>
    <w:p w14:paraId="72390BAB" w14:textId="53B2D622" w:rsidR="00CE413E" w:rsidRPr="0070445F" w:rsidRDefault="00CE413E" w:rsidP="00457C91">
      <w:pPr>
        <w:spacing w:line="276" w:lineRule="auto"/>
        <w:jc w:val="both"/>
        <w:rPr>
          <w:sz w:val="22"/>
          <w:szCs w:val="22"/>
        </w:rPr>
      </w:pPr>
      <w:r w:rsidRPr="0070445F">
        <w:rPr>
          <w:sz w:val="22"/>
          <w:szCs w:val="22"/>
        </w:rPr>
        <w:t xml:space="preserve">In determinate circostanze, </w:t>
      </w:r>
      <w:r w:rsidR="00EF03AD">
        <w:rPr>
          <w:sz w:val="22"/>
          <w:szCs w:val="22"/>
        </w:rPr>
        <w:t>FORNITORE</w:t>
      </w:r>
      <w:r w:rsidRPr="0070445F">
        <w:rPr>
          <w:sz w:val="22"/>
          <w:szCs w:val="22"/>
        </w:rPr>
        <w:t xml:space="preserve"> può offrire al Cliente la possibilità di assolvere ai pagamenti per mezzo di un piano rateale.</w:t>
      </w:r>
    </w:p>
    <w:p w14:paraId="11818853" w14:textId="02F024DB" w:rsidR="00CE413E" w:rsidRPr="0070445F" w:rsidRDefault="00CE413E" w:rsidP="00457C91">
      <w:pPr>
        <w:spacing w:line="276" w:lineRule="auto"/>
        <w:jc w:val="both"/>
        <w:rPr>
          <w:sz w:val="22"/>
          <w:szCs w:val="22"/>
        </w:rPr>
      </w:pPr>
      <w:r w:rsidRPr="0070445F">
        <w:rPr>
          <w:sz w:val="22"/>
          <w:szCs w:val="22"/>
        </w:rPr>
        <w:t xml:space="preserve">L’errata attivazione o disattivazione di servizi di </w:t>
      </w:r>
      <w:r w:rsidR="00EF03AD">
        <w:rPr>
          <w:sz w:val="22"/>
          <w:szCs w:val="22"/>
        </w:rPr>
        <w:t>FORNITORE</w:t>
      </w:r>
      <w:r w:rsidRPr="0070445F">
        <w:rPr>
          <w:sz w:val="22"/>
          <w:szCs w:val="22"/>
        </w:rPr>
        <w:t xml:space="preserve"> non richiesti dall’utente non potranno essere addebitati a quest’ultimo.</w:t>
      </w:r>
    </w:p>
    <w:p w14:paraId="31578C87" w14:textId="77777777" w:rsidR="00CE413E" w:rsidRPr="0070445F" w:rsidRDefault="00CE413E" w:rsidP="00457C91">
      <w:pPr>
        <w:spacing w:line="276" w:lineRule="auto"/>
        <w:jc w:val="both"/>
        <w:rPr>
          <w:sz w:val="22"/>
          <w:szCs w:val="22"/>
        </w:rPr>
      </w:pPr>
    </w:p>
    <w:p w14:paraId="06B6EF9D" w14:textId="77777777" w:rsidR="00CE413E" w:rsidRPr="0070445F" w:rsidRDefault="00CE413E" w:rsidP="00457C91">
      <w:pPr>
        <w:pStyle w:val="Paragrafoelenco"/>
        <w:keepNext/>
        <w:numPr>
          <w:ilvl w:val="0"/>
          <w:numId w:val="7"/>
        </w:numPr>
        <w:spacing w:line="276" w:lineRule="auto"/>
        <w:ind w:left="363" w:hanging="357"/>
        <w:jc w:val="both"/>
        <w:rPr>
          <w:rFonts w:ascii="Times New Roman" w:hAnsi="Times New Roman" w:cs="Times New Roman"/>
          <w:b/>
          <w:bCs/>
          <w:sz w:val="22"/>
          <w:szCs w:val="22"/>
        </w:rPr>
      </w:pPr>
      <w:r w:rsidRPr="0070445F">
        <w:rPr>
          <w:rFonts w:ascii="Times New Roman" w:hAnsi="Times New Roman" w:cs="Times New Roman"/>
          <w:b/>
          <w:bCs/>
          <w:sz w:val="22"/>
          <w:szCs w:val="22"/>
        </w:rPr>
        <w:t>Blocco selettivo di chiamata</w:t>
      </w:r>
    </w:p>
    <w:p w14:paraId="331301F9" w14:textId="42CAC0A1" w:rsidR="00CE413E" w:rsidRPr="0070445F" w:rsidRDefault="00CE413E" w:rsidP="00457C91">
      <w:pPr>
        <w:spacing w:line="276" w:lineRule="auto"/>
        <w:ind w:left="8"/>
        <w:jc w:val="both"/>
        <w:rPr>
          <w:sz w:val="22"/>
          <w:szCs w:val="22"/>
        </w:rPr>
      </w:pPr>
      <w:r w:rsidRPr="0070445F">
        <w:rPr>
          <w:sz w:val="22"/>
          <w:szCs w:val="22"/>
        </w:rPr>
        <w:t xml:space="preserve">Gli utenti dei servizi di telefonia fissa dispongono, fin dall'attivazione del Servizio, del blocco di chiamata permanente configurato per inibire le comunicazioni verso: (i) Destinazioni Premium internazionali e (ii) NNG nazionali (Numerazioni non geografiche 895; 899). </w:t>
      </w:r>
    </w:p>
    <w:p w14:paraId="7B3F802D" w14:textId="33FF62B8" w:rsidR="00CE413E" w:rsidRPr="0070445F" w:rsidRDefault="00CE413E" w:rsidP="00457C91">
      <w:pPr>
        <w:spacing w:line="276" w:lineRule="auto"/>
        <w:ind w:left="8"/>
        <w:jc w:val="both"/>
        <w:rPr>
          <w:sz w:val="22"/>
          <w:szCs w:val="22"/>
        </w:rPr>
      </w:pPr>
      <w:r w:rsidRPr="0070445F">
        <w:rPr>
          <w:sz w:val="22"/>
          <w:szCs w:val="22"/>
        </w:rPr>
        <w:t xml:space="preserve">L'utente può richiedere la rinuncia allo sbarramento di chiamata permanente o la modifica delle opzioni dello stesso mediante </w:t>
      </w:r>
      <w:r w:rsidR="00D151CB">
        <w:rPr>
          <w:sz w:val="22"/>
          <w:szCs w:val="22"/>
        </w:rPr>
        <w:t xml:space="preserve">richiesta a </w:t>
      </w:r>
      <w:r w:rsidR="00EF03AD">
        <w:rPr>
          <w:sz w:val="22"/>
          <w:szCs w:val="22"/>
        </w:rPr>
        <w:t>FORNITORE</w:t>
      </w:r>
      <w:r w:rsidR="00D151CB">
        <w:rPr>
          <w:sz w:val="22"/>
          <w:szCs w:val="22"/>
        </w:rPr>
        <w:t>.</w:t>
      </w:r>
    </w:p>
    <w:p w14:paraId="4E252C91" w14:textId="77777777" w:rsidR="00CE413E" w:rsidRPr="0070445F" w:rsidRDefault="00CE413E" w:rsidP="00457C91">
      <w:pPr>
        <w:spacing w:line="276" w:lineRule="auto"/>
        <w:ind w:left="8"/>
        <w:jc w:val="both"/>
        <w:rPr>
          <w:sz w:val="22"/>
          <w:szCs w:val="22"/>
        </w:rPr>
      </w:pPr>
    </w:p>
    <w:p w14:paraId="032B9803" w14:textId="77777777" w:rsidR="00CE413E" w:rsidRPr="0070445F" w:rsidRDefault="00CE413E" w:rsidP="00457C91">
      <w:pPr>
        <w:pStyle w:val="Paragrafoelenco"/>
        <w:numPr>
          <w:ilvl w:val="0"/>
          <w:numId w:val="7"/>
        </w:numPr>
        <w:spacing w:line="276" w:lineRule="auto"/>
        <w:jc w:val="both"/>
        <w:rPr>
          <w:rFonts w:ascii="Times New Roman" w:hAnsi="Times New Roman" w:cs="Times New Roman"/>
          <w:b/>
          <w:bCs/>
          <w:sz w:val="22"/>
          <w:szCs w:val="22"/>
        </w:rPr>
      </w:pPr>
      <w:r w:rsidRPr="0070445F">
        <w:rPr>
          <w:rFonts w:ascii="Times New Roman" w:hAnsi="Times New Roman" w:cs="Times New Roman"/>
          <w:b/>
          <w:bCs/>
          <w:sz w:val="22"/>
          <w:szCs w:val="22"/>
        </w:rPr>
        <w:t>Inserimento nella Base Dati Unica</w:t>
      </w:r>
    </w:p>
    <w:p w14:paraId="3A735CB1" w14:textId="71C586E5" w:rsidR="00CE413E" w:rsidRPr="0070445F" w:rsidRDefault="00EF03AD" w:rsidP="00457C91">
      <w:pPr>
        <w:spacing w:line="276" w:lineRule="auto"/>
        <w:ind w:left="8"/>
        <w:jc w:val="both"/>
        <w:rPr>
          <w:sz w:val="22"/>
          <w:szCs w:val="22"/>
        </w:rPr>
      </w:pPr>
      <w:r>
        <w:rPr>
          <w:sz w:val="22"/>
          <w:szCs w:val="22"/>
        </w:rPr>
        <w:t>FORNITORE</w:t>
      </w:r>
      <w:r w:rsidR="00CE413E" w:rsidRPr="0070445F">
        <w:rPr>
          <w:sz w:val="22"/>
          <w:szCs w:val="22"/>
        </w:rPr>
        <w:t xml:space="preserve"> si impegna ad informare il Cliente del diritto di scelta sull'inserimento negli elenchi telefonici e nelle modalità di inserimento, cancellazione, modifica dei dati.</w:t>
      </w:r>
    </w:p>
    <w:p w14:paraId="76B7D595" w14:textId="22CF7D72" w:rsidR="00CE413E" w:rsidRPr="0070445F" w:rsidRDefault="00CE413E" w:rsidP="001705B0">
      <w:pPr>
        <w:spacing w:line="276" w:lineRule="auto"/>
        <w:jc w:val="both"/>
        <w:rPr>
          <w:sz w:val="22"/>
          <w:szCs w:val="22"/>
        </w:rPr>
      </w:pPr>
      <w:r w:rsidRPr="0070445F">
        <w:rPr>
          <w:sz w:val="22"/>
          <w:szCs w:val="22"/>
        </w:rPr>
        <w:t xml:space="preserve">Con riferimento al modulo per l’inserimento e ai dettagli di tale adempimento, si faccia riferimento al Contratto sottoscritto dal Cliente con </w:t>
      </w:r>
      <w:r w:rsidR="00EF03AD">
        <w:rPr>
          <w:sz w:val="22"/>
          <w:szCs w:val="22"/>
        </w:rPr>
        <w:t>FORNITORE</w:t>
      </w:r>
      <w:r w:rsidRPr="0070445F">
        <w:rPr>
          <w:sz w:val="22"/>
          <w:szCs w:val="22"/>
        </w:rPr>
        <w:t>.</w:t>
      </w:r>
    </w:p>
    <w:p w14:paraId="05899976" w14:textId="77777777" w:rsidR="00CE413E" w:rsidRPr="0070445F" w:rsidRDefault="00CE413E" w:rsidP="00457C91">
      <w:pPr>
        <w:spacing w:line="276" w:lineRule="auto"/>
        <w:ind w:left="8"/>
        <w:jc w:val="both"/>
        <w:rPr>
          <w:sz w:val="22"/>
          <w:szCs w:val="22"/>
        </w:rPr>
      </w:pPr>
    </w:p>
    <w:p w14:paraId="0AD0FFBD" w14:textId="77777777" w:rsidR="00CE413E" w:rsidRPr="0070445F" w:rsidRDefault="00CE413E" w:rsidP="00457C91">
      <w:pPr>
        <w:pStyle w:val="Paragrafoelenco"/>
        <w:numPr>
          <w:ilvl w:val="0"/>
          <w:numId w:val="7"/>
        </w:numPr>
        <w:spacing w:line="276" w:lineRule="auto"/>
        <w:jc w:val="both"/>
        <w:rPr>
          <w:rFonts w:ascii="Times New Roman" w:hAnsi="Times New Roman" w:cs="Times New Roman"/>
          <w:b/>
          <w:bCs/>
          <w:sz w:val="22"/>
          <w:szCs w:val="22"/>
        </w:rPr>
      </w:pPr>
      <w:r w:rsidRPr="0070445F">
        <w:rPr>
          <w:rFonts w:ascii="Times New Roman" w:hAnsi="Times New Roman" w:cs="Times New Roman"/>
          <w:b/>
          <w:bCs/>
          <w:sz w:val="22"/>
          <w:szCs w:val="22"/>
        </w:rPr>
        <w:t>Tutela dei dati personali</w:t>
      </w:r>
    </w:p>
    <w:p w14:paraId="0EEFAE29" w14:textId="2819670B" w:rsidR="00CE413E" w:rsidRPr="0070445F" w:rsidRDefault="00EF03AD" w:rsidP="00457C91">
      <w:pPr>
        <w:spacing w:line="276" w:lineRule="auto"/>
        <w:jc w:val="both"/>
        <w:rPr>
          <w:sz w:val="22"/>
          <w:szCs w:val="22"/>
        </w:rPr>
      </w:pPr>
      <w:r>
        <w:rPr>
          <w:sz w:val="22"/>
          <w:szCs w:val="22"/>
        </w:rPr>
        <w:lastRenderedPageBreak/>
        <w:t>FORNITORE</w:t>
      </w:r>
      <w:r w:rsidR="00CE413E" w:rsidRPr="0070445F">
        <w:rPr>
          <w:sz w:val="22"/>
          <w:szCs w:val="22"/>
        </w:rPr>
        <w:t xml:space="preserve"> garantisce al Cliente la tutela di cui al Regolamento UE 2016/679 (“GDPR”). </w:t>
      </w:r>
    </w:p>
    <w:p w14:paraId="3C69E707" w14:textId="38D63163" w:rsidR="00CE413E" w:rsidRPr="0070445F" w:rsidRDefault="00CE413E" w:rsidP="001705B0">
      <w:pPr>
        <w:spacing w:line="276" w:lineRule="auto"/>
        <w:jc w:val="both"/>
        <w:rPr>
          <w:sz w:val="22"/>
          <w:szCs w:val="22"/>
        </w:rPr>
      </w:pPr>
      <w:r w:rsidRPr="0070445F">
        <w:rPr>
          <w:sz w:val="22"/>
          <w:szCs w:val="22"/>
        </w:rPr>
        <w:t xml:space="preserve">A tal proposito, si faccia riferimento all’informativa fornita al Cliente </w:t>
      </w:r>
      <w:r w:rsidR="001705B0">
        <w:rPr>
          <w:sz w:val="22"/>
          <w:szCs w:val="22"/>
        </w:rPr>
        <w:t>(“informativa clienti”) sul sito web a cui integralmente si rimanda.</w:t>
      </w:r>
    </w:p>
    <w:p w14:paraId="45D0DEDE" w14:textId="77777777" w:rsidR="00CE413E" w:rsidRPr="0070445F" w:rsidRDefault="00CE413E" w:rsidP="00457C91">
      <w:pPr>
        <w:spacing w:line="276" w:lineRule="auto"/>
        <w:rPr>
          <w:sz w:val="22"/>
          <w:szCs w:val="22"/>
        </w:rPr>
      </w:pPr>
    </w:p>
    <w:p w14:paraId="65A7E366" w14:textId="77777777" w:rsidR="00B77FB8" w:rsidRDefault="00B77FB8" w:rsidP="00457C91">
      <w:pPr>
        <w:spacing w:line="276" w:lineRule="auto"/>
        <w:jc w:val="center"/>
        <w:rPr>
          <w:b/>
          <w:bCs/>
          <w:sz w:val="22"/>
          <w:szCs w:val="22"/>
        </w:rPr>
      </w:pPr>
    </w:p>
    <w:p w14:paraId="42153547" w14:textId="77777777" w:rsidR="00B77FB8" w:rsidRDefault="00B77FB8" w:rsidP="00457C91">
      <w:pPr>
        <w:spacing w:line="276" w:lineRule="auto"/>
        <w:jc w:val="center"/>
        <w:rPr>
          <w:b/>
          <w:bCs/>
          <w:sz w:val="22"/>
          <w:szCs w:val="22"/>
        </w:rPr>
      </w:pPr>
    </w:p>
    <w:p w14:paraId="041D28E0" w14:textId="77777777" w:rsidR="00B77FB8" w:rsidRDefault="00B77FB8" w:rsidP="00457C91">
      <w:pPr>
        <w:spacing w:line="276" w:lineRule="auto"/>
        <w:jc w:val="center"/>
        <w:rPr>
          <w:b/>
          <w:bCs/>
          <w:sz w:val="22"/>
          <w:szCs w:val="22"/>
        </w:rPr>
      </w:pPr>
    </w:p>
    <w:p w14:paraId="7019748A" w14:textId="77777777" w:rsidR="00B77FB8" w:rsidRDefault="00B77FB8" w:rsidP="00457C91">
      <w:pPr>
        <w:spacing w:line="276" w:lineRule="auto"/>
        <w:jc w:val="center"/>
        <w:rPr>
          <w:b/>
          <w:bCs/>
          <w:sz w:val="22"/>
          <w:szCs w:val="22"/>
        </w:rPr>
      </w:pPr>
    </w:p>
    <w:p w14:paraId="50A7808A" w14:textId="77777777" w:rsidR="00B77FB8" w:rsidRDefault="00B77FB8" w:rsidP="00457C91">
      <w:pPr>
        <w:spacing w:line="276" w:lineRule="auto"/>
        <w:jc w:val="center"/>
        <w:rPr>
          <w:b/>
          <w:bCs/>
          <w:sz w:val="22"/>
          <w:szCs w:val="22"/>
        </w:rPr>
      </w:pPr>
    </w:p>
    <w:p w14:paraId="70112EBC" w14:textId="77777777" w:rsidR="00B77FB8" w:rsidRDefault="00B77FB8" w:rsidP="00457C91">
      <w:pPr>
        <w:spacing w:line="276" w:lineRule="auto"/>
        <w:jc w:val="center"/>
        <w:rPr>
          <w:b/>
          <w:bCs/>
          <w:sz w:val="22"/>
          <w:szCs w:val="22"/>
        </w:rPr>
      </w:pPr>
    </w:p>
    <w:p w14:paraId="12978B1E" w14:textId="77777777" w:rsidR="00B77FB8" w:rsidRDefault="00B77FB8" w:rsidP="00457C91">
      <w:pPr>
        <w:spacing w:line="276" w:lineRule="auto"/>
        <w:jc w:val="center"/>
        <w:rPr>
          <w:b/>
          <w:bCs/>
          <w:sz w:val="22"/>
          <w:szCs w:val="22"/>
        </w:rPr>
      </w:pPr>
    </w:p>
    <w:p w14:paraId="2DBA9D8A" w14:textId="77777777" w:rsidR="00B77FB8" w:rsidRDefault="00B77FB8" w:rsidP="00457C91">
      <w:pPr>
        <w:spacing w:line="276" w:lineRule="auto"/>
        <w:jc w:val="center"/>
        <w:rPr>
          <w:b/>
          <w:bCs/>
          <w:sz w:val="22"/>
          <w:szCs w:val="22"/>
        </w:rPr>
      </w:pPr>
    </w:p>
    <w:p w14:paraId="7902D6FE" w14:textId="5AC0B3B2" w:rsidR="00CE413E" w:rsidRPr="0070445F" w:rsidRDefault="00CE413E" w:rsidP="00457C91">
      <w:pPr>
        <w:spacing w:line="276" w:lineRule="auto"/>
        <w:jc w:val="center"/>
        <w:rPr>
          <w:sz w:val="22"/>
          <w:szCs w:val="22"/>
        </w:rPr>
      </w:pPr>
      <w:r w:rsidRPr="0070445F">
        <w:rPr>
          <w:b/>
          <w:bCs/>
          <w:sz w:val="22"/>
          <w:szCs w:val="22"/>
        </w:rPr>
        <w:t>PARTE IV – ASSISTENZA, RECLAMI E SEGNALAZIONI</w:t>
      </w:r>
      <w:bookmarkStart w:id="1" w:name="page2"/>
      <w:bookmarkEnd w:id="1"/>
    </w:p>
    <w:p w14:paraId="7CFEC123" w14:textId="77777777" w:rsidR="00CE413E" w:rsidRPr="0070445F" w:rsidRDefault="00CE413E" w:rsidP="00457C91">
      <w:pPr>
        <w:pStyle w:val="Paragrafoelenco"/>
        <w:numPr>
          <w:ilvl w:val="0"/>
          <w:numId w:val="9"/>
        </w:numPr>
        <w:spacing w:line="276" w:lineRule="auto"/>
        <w:rPr>
          <w:rFonts w:ascii="Times New Roman" w:hAnsi="Times New Roman" w:cs="Times New Roman"/>
          <w:b/>
          <w:bCs/>
          <w:sz w:val="22"/>
          <w:szCs w:val="22"/>
        </w:rPr>
      </w:pPr>
      <w:r w:rsidRPr="0070445F">
        <w:rPr>
          <w:rFonts w:ascii="Times New Roman" w:hAnsi="Times New Roman" w:cs="Times New Roman"/>
          <w:b/>
          <w:bCs/>
          <w:sz w:val="22"/>
          <w:szCs w:val="22"/>
        </w:rPr>
        <w:t>Assistenza</w:t>
      </w:r>
    </w:p>
    <w:p w14:paraId="54444716" w14:textId="77777777" w:rsidR="00CE413E" w:rsidRPr="0070445F" w:rsidRDefault="00CE413E" w:rsidP="00457C91">
      <w:pPr>
        <w:spacing w:line="276" w:lineRule="auto"/>
        <w:ind w:left="8"/>
        <w:jc w:val="both"/>
        <w:rPr>
          <w:sz w:val="22"/>
          <w:szCs w:val="22"/>
        </w:rPr>
      </w:pPr>
      <w:r w:rsidRPr="0070445F">
        <w:rPr>
          <w:sz w:val="22"/>
          <w:szCs w:val="22"/>
        </w:rPr>
        <w:t>Il “Servizio Clienti” è un servizio di assistenza adeguato alle esigenze operative degli utenti che consente di segnalare disservizi ed ottenere informazioni sulle procedure di reclamo.</w:t>
      </w:r>
    </w:p>
    <w:p w14:paraId="5A67FC12" w14:textId="2BFA48E8" w:rsidR="00CE413E" w:rsidRPr="0070445F" w:rsidRDefault="00CE413E" w:rsidP="00457C91">
      <w:pPr>
        <w:spacing w:line="276" w:lineRule="auto"/>
        <w:ind w:left="8"/>
        <w:jc w:val="both"/>
        <w:rPr>
          <w:sz w:val="22"/>
          <w:szCs w:val="22"/>
        </w:rPr>
      </w:pPr>
      <w:r w:rsidRPr="0070445F">
        <w:rPr>
          <w:sz w:val="22"/>
          <w:szCs w:val="22"/>
        </w:rPr>
        <w:t xml:space="preserve">Il Cliente potrà inoltrare un reclamo o una segnalazione qualora ritenga che </w:t>
      </w:r>
      <w:r w:rsidR="00EF03AD">
        <w:rPr>
          <w:sz w:val="22"/>
          <w:szCs w:val="22"/>
        </w:rPr>
        <w:t>FORNITORE</w:t>
      </w:r>
      <w:r w:rsidRPr="0070445F">
        <w:rPr>
          <w:sz w:val="22"/>
          <w:szCs w:val="22"/>
        </w:rPr>
        <w:t xml:space="preserve"> non abbia rispettato gli impegni assunti nella Carta dei servizi o nel contratto per telefono, per iscritto o per via telematica.  I riferimenti a cui inoltrare reclami o segnalazioni sono indicati nel seguito:</w:t>
      </w:r>
    </w:p>
    <w:p w14:paraId="623E19A6" w14:textId="77777777" w:rsidR="00CE413E" w:rsidRPr="0070445F" w:rsidRDefault="00CE413E" w:rsidP="00457C91">
      <w:pPr>
        <w:spacing w:line="276" w:lineRule="auto"/>
        <w:ind w:left="8"/>
        <w:jc w:val="both"/>
        <w:rPr>
          <w:sz w:val="22"/>
          <w:szCs w:val="22"/>
        </w:rPr>
      </w:pPr>
    </w:p>
    <w:p w14:paraId="036AF0B7" w14:textId="77777777" w:rsidR="00CE413E" w:rsidRPr="00A66F3D" w:rsidRDefault="00CE413E" w:rsidP="00457C91">
      <w:pPr>
        <w:spacing w:line="276" w:lineRule="auto"/>
        <w:ind w:left="8"/>
        <w:jc w:val="both"/>
        <w:rPr>
          <w:i/>
          <w:iCs/>
          <w:sz w:val="22"/>
          <w:szCs w:val="22"/>
        </w:rPr>
      </w:pPr>
      <w:r w:rsidRPr="00A66F3D">
        <w:rPr>
          <w:i/>
          <w:iCs/>
          <w:sz w:val="22"/>
          <w:szCs w:val="22"/>
        </w:rPr>
        <w:t>Recapiti del Servizio di Assistenza Clienti</w:t>
      </w:r>
    </w:p>
    <w:p w14:paraId="3E2AB15F" w14:textId="13367F1F" w:rsidR="00CE413E" w:rsidRDefault="00A27986" w:rsidP="00457C91">
      <w:pPr>
        <w:spacing w:line="276" w:lineRule="auto"/>
        <w:ind w:left="8"/>
        <w:rPr>
          <w:sz w:val="22"/>
          <w:szCs w:val="22"/>
        </w:rPr>
      </w:pPr>
      <w:r>
        <w:rPr>
          <w:sz w:val="22"/>
          <w:szCs w:val="22"/>
        </w:rPr>
        <w:t>3288229680 amministrazione@gecanet.it</w:t>
      </w:r>
    </w:p>
    <w:p w14:paraId="1A8FDC64" w14:textId="77777777" w:rsidR="00EB34B8" w:rsidRPr="0070445F" w:rsidRDefault="00EB34B8" w:rsidP="00457C91">
      <w:pPr>
        <w:spacing w:line="276" w:lineRule="auto"/>
        <w:ind w:left="8"/>
        <w:rPr>
          <w:sz w:val="22"/>
          <w:szCs w:val="22"/>
        </w:rPr>
      </w:pPr>
    </w:p>
    <w:p w14:paraId="06E3708B" w14:textId="77777777" w:rsidR="00CE413E" w:rsidRPr="0070445F" w:rsidRDefault="00CE413E" w:rsidP="00457C91">
      <w:pPr>
        <w:pStyle w:val="Paragrafoelenco"/>
        <w:keepNext/>
        <w:numPr>
          <w:ilvl w:val="0"/>
          <w:numId w:val="9"/>
        </w:numPr>
        <w:spacing w:line="276" w:lineRule="auto"/>
        <w:ind w:left="363" w:hanging="357"/>
        <w:rPr>
          <w:rFonts w:ascii="Times New Roman" w:hAnsi="Times New Roman" w:cs="Times New Roman"/>
          <w:b/>
          <w:bCs/>
          <w:sz w:val="22"/>
          <w:szCs w:val="22"/>
        </w:rPr>
      </w:pPr>
      <w:r w:rsidRPr="0070445F">
        <w:rPr>
          <w:rFonts w:ascii="Times New Roman" w:hAnsi="Times New Roman" w:cs="Times New Roman"/>
          <w:b/>
          <w:bCs/>
          <w:sz w:val="22"/>
          <w:szCs w:val="22"/>
        </w:rPr>
        <w:t>Reclami e Segnalazioni</w:t>
      </w:r>
    </w:p>
    <w:p w14:paraId="5E612E9B" w14:textId="77777777" w:rsidR="00CE413E" w:rsidRPr="0070445F" w:rsidRDefault="00CE413E" w:rsidP="00457C91">
      <w:pPr>
        <w:spacing w:line="276" w:lineRule="auto"/>
        <w:ind w:left="8"/>
        <w:jc w:val="both"/>
        <w:rPr>
          <w:sz w:val="22"/>
          <w:szCs w:val="22"/>
        </w:rPr>
      </w:pPr>
      <w:r w:rsidRPr="0070445F">
        <w:rPr>
          <w:sz w:val="22"/>
          <w:szCs w:val="22"/>
        </w:rPr>
        <w:t xml:space="preserve">Qualsiasi reclamo dell’utente relativo a malfunzionamenti dei servizi, potenziale inosservanza delle clausole contrattuali o della presente Carta dei Servizi, nonché dei livelli di qualità stabiliti, può essere presentato senza oneri utilizzando i recapiti indicati al precedente punto 4.1. </w:t>
      </w:r>
    </w:p>
    <w:p w14:paraId="5145CD4B" w14:textId="103480F2" w:rsidR="00CE413E" w:rsidRPr="0070445F" w:rsidRDefault="00EF03AD" w:rsidP="00457C91">
      <w:pPr>
        <w:spacing w:line="276" w:lineRule="auto"/>
        <w:ind w:left="8"/>
        <w:jc w:val="both"/>
        <w:rPr>
          <w:sz w:val="22"/>
          <w:szCs w:val="22"/>
        </w:rPr>
      </w:pPr>
      <w:r>
        <w:rPr>
          <w:sz w:val="22"/>
          <w:szCs w:val="22"/>
        </w:rPr>
        <w:t>FORNITORE</w:t>
      </w:r>
      <w:r w:rsidR="00CE413E" w:rsidRPr="0070445F">
        <w:rPr>
          <w:sz w:val="22"/>
          <w:szCs w:val="22"/>
        </w:rPr>
        <w:t xml:space="preserve"> si impegna a prendere in carico la segnalazione nel minor tempo possibile, impegnandosi altresì a fornire, se possibile, un riscontro al Cliente e comunque si impegna, per ciascun reclamo, a comunicare a quest’ultimo l’esito dello stesso entro un massimo di 45 (quarantacin</w:t>
      </w:r>
      <w:r w:rsidR="00A66F3D">
        <w:rPr>
          <w:sz w:val="22"/>
          <w:szCs w:val="22"/>
        </w:rPr>
        <w:t>q</w:t>
      </w:r>
      <w:r w:rsidR="00CE413E" w:rsidRPr="0070445F">
        <w:rPr>
          <w:sz w:val="22"/>
          <w:szCs w:val="22"/>
        </w:rPr>
        <w:t>ue) giorni dalla presentazione.</w:t>
      </w:r>
    </w:p>
    <w:p w14:paraId="7DE1A00B" w14:textId="3EDD2B41" w:rsidR="00CE413E" w:rsidRPr="0070445F" w:rsidRDefault="00CE413E" w:rsidP="00457C91">
      <w:pPr>
        <w:spacing w:line="276" w:lineRule="auto"/>
        <w:ind w:left="8"/>
        <w:jc w:val="both"/>
        <w:rPr>
          <w:sz w:val="22"/>
          <w:szCs w:val="22"/>
        </w:rPr>
      </w:pPr>
      <w:r w:rsidRPr="0070445F">
        <w:rPr>
          <w:sz w:val="22"/>
          <w:szCs w:val="22"/>
        </w:rPr>
        <w:t xml:space="preserve">Nell’ipotesi di particolare complessità dei reclami, che non consentano una risposta esauriente nei termini previsti, </w:t>
      </w:r>
      <w:r w:rsidR="00EF03AD">
        <w:rPr>
          <w:sz w:val="22"/>
          <w:szCs w:val="22"/>
        </w:rPr>
        <w:t>FORNITORE</w:t>
      </w:r>
      <w:r w:rsidRPr="0070445F">
        <w:rPr>
          <w:sz w:val="22"/>
          <w:szCs w:val="22"/>
        </w:rPr>
        <w:t xml:space="preserve"> informerà entro il predetto termine il Cliente dello stato di avanzamento delle verifiche e comunicherà i tempi stimati per la risposta. </w:t>
      </w:r>
    </w:p>
    <w:p w14:paraId="53C5B21E" w14:textId="07C0BF31" w:rsidR="00CE413E" w:rsidRPr="0070445F" w:rsidRDefault="00CE413E" w:rsidP="00457C91">
      <w:pPr>
        <w:spacing w:line="276" w:lineRule="auto"/>
        <w:ind w:left="8"/>
        <w:jc w:val="both"/>
        <w:rPr>
          <w:sz w:val="22"/>
          <w:szCs w:val="22"/>
        </w:rPr>
      </w:pPr>
      <w:r w:rsidRPr="0070445F">
        <w:rPr>
          <w:sz w:val="22"/>
          <w:szCs w:val="22"/>
        </w:rPr>
        <w:t xml:space="preserve">La comunicazione di </w:t>
      </w:r>
      <w:r w:rsidR="00EF03AD">
        <w:rPr>
          <w:sz w:val="22"/>
          <w:szCs w:val="22"/>
        </w:rPr>
        <w:t>FORNITORE</w:t>
      </w:r>
      <w:r w:rsidRPr="0070445F">
        <w:rPr>
          <w:sz w:val="22"/>
          <w:szCs w:val="22"/>
        </w:rPr>
        <w:t xml:space="preserve"> al Cliente a seguito di analisi del reclamo preved</w:t>
      </w:r>
      <w:r w:rsidR="001705B0">
        <w:rPr>
          <w:sz w:val="22"/>
          <w:szCs w:val="22"/>
        </w:rPr>
        <w:t xml:space="preserve">e: </w:t>
      </w:r>
      <w:r w:rsidRPr="0070445F">
        <w:rPr>
          <w:sz w:val="22"/>
          <w:szCs w:val="22"/>
        </w:rPr>
        <w:t xml:space="preserve"> </w:t>
      </w:r>
    </w:p>
    <w:p w14:paraId="624F06EF" w14:textId="77777777" w:rsidR="00CE413E" w:rsidRPr="0070445F" w:rsidRDefault="00CE413E" w:rsidP="00457C91">
      <w:pPr>
        <w:pStyle w:val="Paragrafoelenco"/>
        <w:numPr>
          <w:ilvl w:val="0"/>
          <w:numId w:val="10"/>
        </w:numPr>
        <w:spacing w:line="276" w:lineRule="auto"/>
        <w:ind w:left="426" w:hanging="284"/>
        <w:jc w:val="both"/>
        <w:rPr>
          <w:rFonts w:ascii="Times New Roman" w:hAnsi="Times New Roman" w:cs="Times New Roman"/>
          <w:sz w:val="22"/>
          <w:szCs w:val="22"/>
        </w:rPr>
      </w:pPr>
      <w:r w:rsidRPr="0070445F">
        <w:rPr>
          <w:rFonts w:ascii="Times New Roman" w:hAnsi="Times New Roman" w:cs="Times New Roman"/>
          <w:sz w:val="22"/>
          <w:szCs w:val="22"/>
        </w:rPr>
        <w:t>in caso di accoglimento del reclamo le procedure che verranno adottate per risolvere le eventuali irregolarità riscontrate;</w:t>
      </w:r>
    </w:p>
    <w:p w14:paraId="0CC9D718" w14:textId="77777777" w:rsidR="00CE413E" w:rsidRPr="0070445F" w:rsidRDefault="00CE413E" w:rsidP="00457C91">
      <w:pPr>
        <w:pStyle w:val="Paragrafoelenco"/>
        <w:numPr>
          <w:ilvl w:val="0"/>
          <w:numId w:val="10"/>
        </w:numPr>
        <w:spacing w:line="276" w:lineRule="auto"/>
        <w:ind w:left="426" w:hanging="284"/>
        <w:jc w:val="both"/>
        <w:rPr>
          <w:rFonts w:ascii="Times New Roman" w:hAnsi="Times New Roman" w:cs="Times New Roman"/>
          <w:sz w:val="22"/>
          <w:szCs w:val="22"/>
        </w:rPr>
      </w:pPr>
      <w:r w:rsidRPr="0070445F">
        <w:rPr>
          <w:rFonts w:ascii="Times New Roman" w:hAnsi="Times New Roman" w:cs="Times New Roman"/>
          <w:sz w:val="22"/>
          <w:szCs w:val="22"/>
        </w:rPr>
        <w:t>in caso di rigetto del reclamo le motivazioni e i chiarimenti sul motivo del rigetto.</w:t>
      </w:r>
    </w:p>
    <w:p w14:paraId="364D6625" w14:textId="77777777" w:rsidR="00CE413E" w:rsidRPr="0070445F" w:rsidRDefault="00CE413E" w:rsidP="00457C91">
      <w:pPr>
        <w:spacing w:line="276" w:lineRule="auto"/>
        <w:rPr>
          <w:sz w:val="22"/>
          <w:szCs w:val="22"/>
        </w:rPr>
      </w:pPr>
    </w:p>
    <w:p w14:paraId="52547CA5" w14:textId="77777777" w:rsidR="00CE413E" w:rsidRPr="0070445F" w:rsidRDefault="00CE413E" w:rsidP="00457C91">
      <w:pPr>
        <w:spacing w:line="276" w:lineRule="auto"/>
        <w:jc w:val="center"/>
        <w:rPr>
          <w:b/>
          <w:bCs/>
          <w:sz w:val="22"/>
          <w:szCs w:val="22"/>
        </w:rPr>
      </w:pPr>
      <w:r w:rsidRPr="0070445F">
        <w:rPr>
          <w:b/>
          <w:bCs/>
          <w:sz w:val="22"/>
          <w:szCs w:val="22"/>
        </w:rPr>
        <w:t>PARTE QUINTA – STANDARD DI QUALITÀ DEI SERVIZI E INDENNIZZI</w:t>
      </w:r>
    </w:p>
    <w:p w14:paraId="0E3EB2AA" w14:textId="77777777" w:rsidR="00CE413E" w:rsidRPr="0070445F" w:rsidRDefault="00CE413E" w:rsidP="00457C91">
      <w:pPr>
        <w:pStyle w:val="Paragrafoelenco"/>
        <w:numPr>
          <w:ilvl w:val="0"/>
          <w:numId w:val="11"/>
        </w:numPr>
        <w:spacing w:line="276" w:lineRule="auto"/>
        <w:rPr>
          <w:rFonts w:ascii="Times New Roman" w:hAnsi="Times New Roman" w:cs="Times New Roman"/>
          <w:b/>
          <w:bCs/>
          <w:sz w:val="22"/>
          <w:szCs w:val="22"/>
        </w:rPr>
      </w:pPr>
      <w:r w:rsidRPr="0070445F">
        <w:rPr>
          <w:rFonts w:ascii="Times New Roman" w:hAnsi="Times New Roman" w:cs="Times New Roman"/>
          <w:b/>
          <w:bCs/>
          <w:sz w:val="22"/>
          <w:szCs w:val="22"/>
        </w:rPr>
        <w:t>Premessa</w:t>
      </w:r>
    </w:p>
    <w:p w14:paraId="1658ECBE" w14:textId="546630EC" w:rsidR="00CE413E" w:rsidRPr="0070445F" w:rsidRDefault="00CE413E" w:rsidP="00457C91">
      <w:pPr>
        <w:spacing w:line="276" w:lineRule="auto"/>
        <w:ind w:left="8"/>
        <w:jc w:val="both"/>
        <w:rPr>
          <w:sz w:val="22"/>
          <w:szCs w:val="22"/>
        </w:rPr>
      </w:pPr>
      <w:r w:rsidRPr="0070445F">
        <w:rPr>
          <w:sz w:val="22"/>
          <w:szCs w:val="22"/>
        </w:rPr>
        <w:t xml:space="preserve">Attraverso la Carta dei Servizi, </w:t>
      </w:r>
      <w:r w:rsidR="00EF03AD">
        <w:rPr>
          <w:sz w:val="22"/>
          <w:szCs w:val="22"/>
        </w:rPr>
        <w:t>FORNITORE</w:t>
      </w:r>
      <w:r w:rsidRPr="0070445F">
        <w:rPr>
          <w:sz w:val="22"/>
          <w:szCs w:val="22"/>
        </w:rPr>
        <w:t xml:space="preserve"> indica una serie di parametri di qualità che si impegna a raggiungere e a mantenere nell’anno in corso, permettendo ai Clienti di verificarne l’effettiva realizzazione. Gli standard di Qualità individuati nella Carta dei Servizi si suddividono in Standard Generali e Standard Specifici. Gli Standard Generali (</w:t>
      </w:r>
      <w:r w:rsidR="001705B0">
        <w:rPr>
          <w:sz w:val="22"/>
          <w:szCs w:val="22"/>
        </w:rPr>
        <w:t xml:space="preserve">Allegato A alla delibera 156/23/CONS) si riferiscono al complesso delle prestazioni, gli Standard Specifici si riferiscono a ciascuna delle singole prestazioni rese al Cliente che può direttamente verificarne il rispetto. Per gli Standard </w:t>
      </w:r>
      <w:r w:rsidR="00F70CE3">
        <w:rPr>
          <w:sz w:val="22"/>
          <w:szCs w:val="22"/>
        </w:rPr>
        <w:t xml:space="preserve">Generali, </w:t>
      </w:r>
      <w:r w:rsidR="00EF03AD">
        <w:rPr>
          <w:sz w:val="22"/>
          <w:szCs w:val="22"/>
        </w:rPr>
        <w:t>FORNITORE</w:t>
      </w:r>
      <w:r w:rsidR="00A66F3D">
        <w:rPr>
          <w:sz w:val="22"/>
          <w:szCs w:val="22"/>
        </w:rPr>
        <w:t xml:space="preserve"> </w:t>
      </w:r>
      <w:r w:rsidR="00F70CE3">
        <w:rPr>
          <w:sz w:val="22"/>
          <w:szCs w:val="22"/>
        </w:rPr>
        <w:t xml:space="preserve">fissa degli obiettivi annuali pubblicati sul sito web ove riporta i risultati della qualità effettivamente raggiunti. </w:t>
      </w:r>
    </w:p>
    <w:p w14:paraId="5B318D9A" w14:textId="31D82FEC" w:rsidR="00CE413E" w:rsidRDefault="00F70CE3" w:rsidP="00F70CE3">
      <w:pPr>
        <w:spacing w:line="276" w:lineRule="auto"/>
        <w:ind w:left="8"/>
        <w:jc w:val="both"/>
        <w:rPr>
          <w:sz w:val="22"/>
          <w:szCs w:val="22"/>
        </w:rPr>
      </w:pPr>
      <w:r w:rsidRPr="00F70CE3">
        <w:rPr>
          <w:sz w:val="22"/>
          <w:szCs w:val="22"/>
        </w:rPr>
        <w:t xml:space="preserve">Per monitorare la qualità dei servizi erogati, </w:t>
      </w:r>
      <w:r w:rsidR="00EF03AD">
        <w:rPr>
          <w:sz w:val="22"/>
          <w:szCs w:val="22"/>
        </w:rPr>
        <w:t>Fornitore</w:t>
      </w:r>
      <w:r>
        <w:rPr>
          <w:sz w:val="22"/>
          <w:szCs w:val="22"/>
        </w:rPr>
        <w:t xml:space="preserve"> </w:t>
      </w:r>
      <w:r w:rsidRPr="00F70CE3">
        <w:rPr>
          <w:sz w:val="22"/>
          <w:szCs w:val="22"/>
        </w:rPr>
        <w:t xml:space="preserve">utilizza indicatori di qualità dei servizi in linea con le definizioni e i metodi di misurazione previsti dall’Allegato A alla Delibera 156/23/CONS dell’Autorità per le Garanzie nelle Comunicazioni e dalle disposizioni dettate dal Codice delle Comunicazioni Elettroniche. </w:t>
      </w:r>
      <w:r w:rsidR="00EF03AD">
        <w:rPr>
          <w:sz w:val="22"/>
          <w:szCs w:val="22"/>
        </w:rPr>
        <w:t>Fornitore</w:t>
      </w:r>
      <w:r>
        <w:rPr>
          <w:sz w:val="22"/>
          <w:szCs w:val="22"/>
        </w:rPr>
        <w:t xml:space="preserve"> </w:t>
      </w:r>
      <w:r w:rsidRPr="00F70CE3">
        <w:rPr>
          <w:sz w:val="22"/>
          <w:szCs w:val="22"/>
        </w:rPr>
        <w:t>aggiorna questi standard in rapporto ai risultati conseguiti nell’anno precedente, tenendo conto dei suggerimenti dei clienti e delle verifiche periodiche.</w:t>
      </w:r>
    </w:p>
    <w:p w14:paraId="0D3B7628" w14:textId="77777777" w:rsidR="00F70CE3" w:rsidRDefault="00F70CE3" w:rsidP="00457C91">
      <w:pPr>
        <w:spacing w:line="276" w:lineRule="auto"/>
        <w:ind w:left="8"/>
        <w:rPr>
          <w:sz w:val="22"/>
          <w:szCs w:val="22"/>
        </w:rPr>
      </w:pPr>
    </w:p>
    <w:p w14:paraId="3EE168C3" w14:textId="77777777" w:rsidR="00B77FB8" w:rsidRDefault="00B77FB8" w:rsidP="00457C91">
      <w:pPr>
        <w:spacing w:line="276" w:lineRule="auto"/>
        <w:ind w:left="8"/>
        <w:rPr>
          <w:sz w:val="22"/>
          <w:szCs w:val="22"/>
        </w:rPr>
      </w:pPr>
    </w:p>
    <w:p w14:paraId="17A7A4DA" w14:textId="77777777" w:rsidR="00B77FB8" w:rsidRDefault="00B77FB8" w:rsidP="00457C91">
      <w:pPr>
        <w:spacing w:line="276" w:lineRule="auto"/>
        <w:ind w:left="8"/>
        <w:rPr>
          <w:sz w:val="22"/>
          <w:szCs w:val="22"/>
        </w:rPr>
      </w:pPr>
    </w:p>
    <w:p w14:paraId="6CAD9B19" w14:textId="77777777" w:rsidR="00B77FB8" w:rsidRDefault="00B77FB8" w:rsidP="00457C91">
      <w:pPr>
        <w:spacing w:line="276" w:lineRule="auto"/>
        <w:ind w:left="8"/>
        <w:rPr>
          <w:sz w:val="22"/>
          <w:szCs w:val="22"/>
        </w:rPr>
      </w:pPr>
    </w:p>
    <w:p w14:paraId="0EA9F646" w14:textId="77777777" w:rsidR="00B77FB8" w:rsidRDefault="00B77FB8" w:rsidP="00457C91">
      <w:pPr>
        <w:spacing w:line="276" w:lineRule="auto"/>
        <w:ind w:left="8"/>
        <w:rPr>
          <w:sz w:val="22"/>
          <w:szCs w:val="22"/>
        </w:rPr>
      </w:pPr>
    </w:p>
    <w:p w14:paraId="6C5345DF" w14:textId="77777777" w:rsidR="00B77FB8" w:rsidRPr="0070445F" w:rsidRDefault="00B77FB8" w:rsidP="00457C91">
      <w:pPr>
        <w:spacing w:line="276" w:lineRule="auto"/>
        <w:ind w:left="8"/>
        <w:rPr>
          <w:sz w:val="22"/>
          <w:szCs w:val="22"/>
        </w:rPr>
      </w:pPr>
    </w:p>
    <w:p w14:paraId="171239F8" w14:textId="77777777" w:rsidR="00CE413E" w:rsidRPr="0070445F" w:rsidRDefault="00CE413E" w:rsidP="00457C91">
      <w:pPr>
        <w:pStyle w:val="Paragrafoelenco"/>
        <w:numPr>
          <w:ilvl w:val="0"/>
          <w:numId w:val="11"/>
        </w:numPr>
        <w:spacing w:line="276" w:lineRule="auto"/>
        <w:rPr>
          <w:rFonts w:ascii="Times New Roman" w:hAnsi="Times New Roman" w:cs="Times New Roman"/>
          <w:b/>
          <w:bCs/>
          <w:sz w:val="22"/>
          <w:szCs w:val="22"/>
        </w:rPr>
      </w:pPr>
      <w:r w:rsidRPr="0070445F">
        <w:rPr>
          <w:rFonts w:ascii="Times New Roman" w:hAnsi="Times New Roman" w:cs="Times New Roman"/>
          <w:b/>
          <w:bCs/>
          <w:sz w:val="22"/>
          <w:szCs w:val="22"/>
        </w:rPr>
        <w:t>Tempi di Attivazione dei Servizi</w:t>
      </w:r>
    </w:p>
    <w:p w14:paraId="31469D96" w14:textId="4E472559" w:rsidR="00CE413E" w:rsidRPr="0070445F" w:rsidRDefault="00EF03AD" w:rsidP="00457C91">
      <w:pPr>
        <w:spacing w:line="276" w:lineRule="auto"/>
        <w:ind w:left="8"/>
        <w:jc w:val="both"/>
        <w:rPr>
          <w:sz w:val="22"/>
          <w:szCs w:val="22"/>
        </w:rPr>
      </w:pPr>
      <w:r>
        <w:rPr>
          <w:sz w:val="22"/>
          <w:szCs w:val="22"/>
        </w:rPr>
        <w:lastRenderedPageBreak/>
        <w:t>FORNITORE</w:t>
      </w:r>
      <w:r w:rsidR="00F35FCE">
        <w:rPr>
          <w:sz w:val="22"/>
          <w:szCs w:val="22"/>
        </w:rPr>
        <w:t xml:space="preserve"> </w:t>
      </w:r>
      <w:r w:rsidR="00CE413E" w:rsidRPr="0070445F">
        <w:rPr>
          <w:sz w:val="22"/>
          <w:szCs w:val="22"/>
        </w:rPr>
        <w:t xml:space="preserve">si impegna ad attivare il Servizio entro </w:t>
      </w:r>
      <w:r w:rsidR="00F35FCE">
        <w:rPr>
          <w:sz w:val="22"/>
          <w:szCs w:val="22"/>
        </w:rPr>
        <w:t>9</w:t>
      </w:r>
      <w:r w:rsidR="00882DBF">
        <w:rPr>
          <w:sz w:val="22"/>
          <w:szCs w:val="22"/>
        </w:rPr>
        <w:t xml:space="preserve">0 </w:t>
      </w:r>
      <w:r w:rsidR="00CE413E" w:rsidRPr="0070445F">
        <w:rPr>
          <w:sz w:val="22"/>
          <w:szCs w:val="22"/>
        </w:rPr>
        <w:t xml:space="preserve">giorni dalla ricezione della Proposta in caso di esito positivo delle verifiche tecniche e in caso di accettazione della stessa, salvo diverso termine espressamente indicato nella Proposta. </w:t>
      </w:r>
      <w:r>
        <w:rPr>
          <w:sz w:val="22"/>
          <w:szCs w:val="22"/>
        </w:rPr>
        <w:t>FORNITORE</w:t>
      </w:r>
      <w:r w:rsidR="00CE413E" w:rsidRPr="0070445F">
        <w:rPr>
          <w:sz w:val="22"/>
          <w:szCs w:val="22"/>
        </w:rPr>
        <w:t xml:space="preserve"> terrà aggiornato il Cliente su tempi e modalità di attivazione. In caso di problematiche o ritardi nell’attivazione del Servizio, per cause non imputabili a </w:t>
      </w:r>
      <w:r>
        <w:rPr>
          <w:sz w:val="22"/>
          <w:szCs w:val="22"/>
        </w:rPr>
        <w:t>FORNITORE</w:t>
      </w:r>
      <w:r w:rsidR="00CE413E" w:rsidRPr="0070445F">
        <w:rPr>
          <w:sz w:val="22"/>
          <w:szCs w:val="22"/>
        </w:rPr>
        <w:t xml:space="preserve">, quest’ultima comunicherà prontamente i motivi del ritardo e, se possibile, i tempi di attivazione aggiornati. In caso di ritardo imputabile a </w:t>
      </w:r>
      <w:r>
        <w:rPr>
          <w:sz w:val="22"/>
          <w:szCs w:val="22"/>
        </w:rPr>
        <w:t>FORNITORE</w:t>
      </w:r>
      <w:r w:rsidR="00CE413E" w:rsidRPr="0070445F">
        <w:rPr>
          <w:sz w:val="22"/>
          <w:szCs w:val="22"/>
        </w:rPr>
        <w:t xml:space="preserve"> il Cliente avrà diritto agli indennizzi </w:t>
      </w:r>
      <w:r w:rsidR="00F70CE3">
        <w:rPr>
          <w:sz w:val="22"/>
          <w:szCs w:val="22"/>
        </w:rPr>
        <w:t xml:space="preserve">automatici </w:t>
      </w:r>
      <w:r w:rsidR="00CE413E" w:rsidRPr="0070445F">
        <w:rPr>
          <w:sz w:val="22"/>
          <w:szCs w:val="22"/>
        </w:rPr>
        <w:t>previsti al punto 5.4.</w:t>
      </w:r>
    </w:p>
    <w:p w14:paraId="7D1849B2" w14:textId="77777777" w:rsidR="00CE413E" w:rsidRPr="0070445F" w:rsidRDefault="00CE413E" w:rsidP="00457C91">
      <w:pPr>
        <w:spacing w:line="276" w:lineRule="auto"/>
        <w:ind w:left="8"/>
        <w:rPr>
          <w:sz w:val="22"/>
          <w:szCs w:val="22"/>
        </w:rPr>
      </w:pPr>
    </w:p>
    <w:p w14:paraId="27D03970" w14:textId="77777777" w:rsidR="00CE413E" w:rsidRPr="0070445F" w:rsidRDefault="00CE413E" w:rsidP="00457C91">
      <w:pPr>
        <w:pStyle w:val="Paragrafoelenco"/>
        <w:numPr>
          <w:ilvl w:val="0"/>
          <w:numId w:val="11"/>
        </w:numPr>
        <w:spacing w:line="276" w:lineRule="auto"/>
        <w:rPr>
          <w:rFonts w:ascii="Times New Roman" w:hAnsi="Times New Roman" w:cs="Times New Roman"/>
          <w:b/>
          <w:bCs/>
          <w:sz w:val="22"/>
          <w:szCs w:val="22"/>
        </w:rPr>
      </w:pPr>
      <w:r w:rsidRPr="0070445F">
        <w:rPr>
          <w:rFonts w:ascii="Times New Roman" w:hAnsi="Times New Roman" w:cs="Times New Roman"/>
          <w:b/>
          <w:bCs/>
          <w:sz w:val="22"/>
          <w:szCs w:val="22"/>
        </w:rPr>
        <w:t>Tempi di risoluzione dei malfunzionamenti</w:t>
      </w:r>
    </w:p>
    <w:p w14:paraId="7A383641" w14:textId="39B38FD5" w:rsidR="00CE413E" w:rsidRPr="0070445F" w:rsidRDefault="00EF03AD" w:rsidP="00457C91">
      <w:pPr>
        <w:spacing w:line="276" w:lineRule="auto"/>
        <w:ind w:left="8"/>
        <w:jc w:val="both"/>
        <w:rPr>
          <w:sz w:val="22"/>
          <w:szCs w:val="22"/>
        </w:rPr>
      </w:pPr>
      <w:r>
        <w:rPr>
          <w:sz w:val="22"/>
          <w:szCs w:val="22"/>
        </w:rPr>
        <w:t>FORNITORE</w:t>
      </w:r>
      <w:r w:rsidR="00CE413E" w:rsidRPr="0070445F">
        <w:rPr>
          <w:sz w:val="22"/>
          <w:szCs w:val="22"/>
        </w:rPr>
        <w:t xml:space="preserve"> si impegna a eliminare eventuali irregolarità funzionali dei servizi, per la parte di propria competenza. Gli SLA di risoluzione delle irregolarità variano in base al livello di gravità del guasto:</w:t>
      </w:r>
    </w:p>
    <w:p w14:paraId="59866122" w14:textId="05215891" w:rsidR="00CE413E" w:rsidRPr="0070445F" w:rsidRDefault="00CE413E" w:rsidP="00457C91">
      <w:pPr>
        <w:pStyle w:val="Paragrafoelenco"/>
        <w:numPr>
          <w:ilvl w:val="0"/>
          <w:numId w:val="13"/>
        </w:numPr>
        <w:spacing w:line="276" w:lineRule="auto"/>
        <w:ind w:left="567"/>
        <w:jc w:val="both"/>
        <w:rPr>
          <w:rFonts w:ascii="Times New Roman" w:hAnsi="Times New Roman" w:cs="Times New Roman"/>
          <w:sz w:val="22"/>
          <w:szCs w:val="22"/>
        </w:rPr>
      </w:pPr>
      <w:r w:rsidRPr="0070445F">
        <w:rPr>
          <w:rFonts w:ascii="Times New Roman" w:hAnsi="Times New Roman" w:cs="Times New Roman"/>
          <w:sz w:val="22"/>
          <w:szCs w:val="22"/>
        </w:rPr>
        <w:t xml:space="preserve">Grado 1 – Totale indisponibilità del Servizio. Necessità di un intervento urgente e chiusura entro </w:t>
      </w:r>
      <w:r w:rsidR="00AF1658">
        <w:rPr>
          <w:rFonts w:ascii="Times New Roman" w:hAnsi="Times New Roman" w:cs="Times New Roman"/>
          <w:sz w:val="22"/>
          <w:szCs w:val="22"/>
        </w:rPr>
        <w:t>16</w:t>
      </w:r>
      <w:r w:rsidRPr="0070445F">
        <w:rPr>
          <w:rFonts w:ascii="Times New Roman" w:hAnsi="Times New Roman" w:cs="Times New Roman"/>
          <w:sz w:val="22"/>
          <w:szCs w:val="22"/>
        </w:rPr>
        <w:t xml:space="preserve"> ore </w:t>
      </w:r>
      <w:r w:rsidR="00AF1658">
        <w:rPr>
          <w:rFonts w:ascii="Times New Roman" w:hAnsi="Times New Roman" w:cs="Times New Roman"/>
          <w:sz w:val="22"/>
          <w:szCs w:val="22"/>
        </w:rPr>
        <w:t>lavorative</w:t>
      </w:r>
    </w:p>
    <w:p w14:paraId="13494992" w14:textId="6D08FC10" w:rsidR="00CE413E" w:rsidRPr="0070445F" w:rsidRDefault="00CE413E" w:rsidP="00457C91">
      <w:pPr>
        <w:pStyle w:val="Paragrafoelenco"/>
        <w:numPr>
          <w:ilvl w:val="0"/>
          <w:numId w:val="13"/>
        </w:numPr>
        <w:spacing w:line="276" w:lineRule="auto"/>
        <w:ind w:left="567"/>
        <w:jc w:val="both"/>
        <w:rPr>
          <w:rFonts w:ascii="Times New Roman" w:hAnsi="Times New Roman" w:cs="Times New Roman"/>
          <w:sz w:val="22"/>
          <w:szCs w:val="22"/>
        </w:rPr>
      </w:pPr>
      <w:r w:rsidRPr="0070445F">
        <w:rPr>
          <w:rFonts w:ascii="Times New Roman" w:hAnsi="Times New Roman" w:cs="Times New Roman"/>
          <w:sz w:val="22"/>
          <w:szCs w:val="22"/>
        </w:rPr>
        <w:t>Grado 2 – Servizio indisponibile solo in parte. Necessita di un intervento urgente e chiusura en</w:t>
      </w:r>
      <w:r w:rsidR="00F70CE3">
        <w:rPr>
          <w:rFonts w:ascii="Times New Roman" w:hAnsi="Times New Roman" w:cs="Times New Roman"/>
          <w:sz w:val="22"/>
          <w:szCs w:val="22"/>
        </w:rPr>
        <w:t xml:space="preserve">tro </w:t>
      </w:r>
      <w:r w:rsidR="00AF1658">
        <w:rPr>
          <w:rFonts w:ascii="Times New Roman" w:hAnsi="Times New Roman" w:cs="Times New Roman"/>
          <w:sz w:val="22"/>
          <w:szCs w:val="22"/>
        </w:rPr>
        <w:t>24</w:t>
      </w:r>
      <w:r w:rsidR="00F70CE3">
        <w:rPr>
          <w:rFonts w:ascii="Times New Roman" w:hAnsi="Times New Roman" w:cs="Times New Roman"/>
          <w:sz w:val="22"/>
          <w:szCs w:val="22"/>
        </w:rPr>
        <w:t xml:space="preserve"> ore </w:t>
      </w:r>
      <w:r w:rsidR="00AF1658">
        <w:rPr>
          <w:rFonts w:ascii="Times New Roman" w:hAnsi="Times New Roman" w:cs="Times New Roman"/>
          <w:sz w:val="22"/>
          <w:szCs w:val="22"/>
        </w:rPr>
        <w:t>lavorative</w:t>
      </w:r>
    </w:p>
    <w:p w14:paraId="7D980EF2" w14:textId="07E270C1" w:rsidR="00CE413E" w:rsidRPr="00F70CE3" w:rsidRDefault="00CE413E" w:rsidP="00F70CE3">
      <w:pPr>
        <w:pStyle w:val="Paragrafoelenco"/>
        <w:numPr>
          <w:ilvl w:val="0"/>
          <w:numId w:val="13"/>
        </w:numPr>
        <w:spacing w:line="276" w:lineRule="auto"/>
        <w:ind w:left="567"/>
        <w:jc w:val="both"/>
        <w:rPr>
          <w:rFonts w:ascii="Times New Roman" w:hAnsi="Times New Roman" w:cs="Times New Roman"/>
          <w:sz w:val="22"/>
          <w:szCs w:val="22"/>
        </w:rPr>
      </w:pPr>
      <w:r w:rsidRPr="0070445F">
        <w:rPr>
          <w:rFonts w:ascii="Times New Roman" w:hAnsi="Times New Roman" w:cs="Times New Roman"/>
          <w:sz w:val="22"/>
          <w:szCs w:val="22"/>
        </w:rPr>
        <w:t xml:space="preserve">Grado 3 – Servizio degradato, funzionante con prestazioni inferiori ai livelli garantiti. Necessità di un intervento normale con chiusura entro </w:t>
      </w:r>
      <w:r w:rsidR="00AF1658">
        <w:rPr>
          <w:rFonts w:ascii="Times New Roman" w:hAnsi="Times New Roman" w:cs="Times New Roman"/>
          <w:sz w:val="22"/>
          <w:szCs w:val="22"/>
        </w:rPr>
        <w:t xml:space="preserve">72 </w:t>
      </w:r>
      <w:r w:rsidR="00F70CE3">
        <w:rPr>
          <w:rFonts w:ascii="Times New Roman" w:hAnsi="Times New Roman" w:cs="Times New Roman"/>
          <w:sz w:val="22"/>
          <w:szCs w:val="22"/>
        </w:rPr>
        <w:t>ore lavorative</w:t>
      </w:r>
      <w:r w:rsidR="00AF1658">
        <w:rPr>
          <w:rFonts w:ascii="Times New Roman" w:hAnsi="Times New Roman" w:cs="Times New Roman"/>
          <w:sz w:val="22"/>
          <w:szCs w:val="22"/>
        </w:rPr>
        <w:t>.</w:t>
      </w:r>
    </w:p>
    <w:p w14:paraId="4D8260DC" w14:textId="4F3B3B10" w:rsidR="00CE413E" w:rsidRPr="0070445F" w:rsidRDefault="00CE413E" w:rsidP="00457C91">
      <w:pPr>
        <w:spacing w:line="276" w:lineRule="auto"/>
        <w:ind w:left="8"/>
        <w:jc w:val="both"/>
        <w:rPr>
          <w:sz w:val="22"/>
          <w:szCs w:val="22"/>
        </w:rPr>
      </w:pPr>
      <w:r w:rsidRPr="0070445F">
        <w:rPr>
          <w:sz w:val="22"/>
          <w:szCs w:val="22"/>
        </w:rPr>
        <w:t>In siffatti casi</w:t>
      </w:r>
      <w:r w:rsidR="00F70CE3">
        <w:rPr>
          <w:sz w:val="22"/>
          <w:szCs w:val="22"/>
        </w:rPr>
        <w:t>,</w:t>
      </w:r>
      <w:r w:rsidRPr="0070445F">
        <w:rPr>
          <w:sz w:val="22"/>
          <w:szCs w:val="22"/>
        </w:rPr>
        <w:t xml:space="preserve"> </w:t>
      </w:r>
      <w:r w:rsidR="00EF03AD">
        <w:rPr>
          <w:sz w:val="22"/>
          <w:szCs w:val="22"/>
        </w:rPr>
        <w:t>FORNITORE</w:t>
      </w:r>
      <w:r w:rsidRPr="0070445F">
        <w:rPr>
          <w:sz w:val="22"/>
          <w:szCs w:val="22"/>
        </w:rPr>
        <w:t xml:space="preserve"> farà tutto il possibile per ripristinare celermente il Servizio al Cliente, comunicando le tempistiche di intervento. Nei casi di manutenzione programmata, ove sia necessaria l’interruzione della fornitura del Servizio, i Clienti interessati dalla sospensione saranno informati con almeno </w:t>
      </w:r>
      <w:r w:rsidR="00A66F3D">
        <w:rPr>
          <w:sz w:val="22"/>
          <w:szCs w:val="22"/>
        </w:rPr>
        <w:t xml:space="preserve">48 </w:t>
      </w:r>
      <w:r w:rsidRPr="0070445F">
        <w:rPr>
          <w:sz w:val="22"/>
          <w:szCs w:val="22"/>
        </w:rPr>
        <w:t xml:space="preserve">ore di anticipo, mediante comunicazioni dirette o mediante altri strumenti di informazione. </w:t>
      </w:r>
      <w:r w:rsidR="00EF03AD">
        <w:rPr>
          <w:sz w:val="22"/>
          <w:szCs w:val="22"/>
        </w:rPr>
        <w:t>FORNITORE</w:t>
      </w:r>
      <w:r w:rsidRPr="0070445F">
        <w:rPr>
          <w:sz w:val="22"/>
          <w:szCs w:val="22"/>
        </w:rPr>
        <w:t xml:space="preserve"> si attiverà, in ogni caso, per risolvere i problemi arrecando ai Clienti i minori disagi possibili. Nel caso in cui </w:t>
      </w:r>
      <w:r w:rsidR="00EF03AD">
        <w:rPr>
          <w:sz w:val="22"/>
          <w:szCs w:val="22"/>
        </w:rPr>
        <w:t>FORNITORE</w:t>
      </w:r>
      <w:r w:rsidRPr="0070445F">
        <w:rPr>
          <w:sz w:val="22"/>
          <w:szCs w:val="22"/>
        </w:rPr>
        <w:t xml:space="preserve"> non osservi i termini sopra indicati, il Cliente ha diritto agli indennizzi previsti al punto 5.4. </w:t>
      </w:r>
    </w:p>
    <w:p w14:paraId="1DCAB702" w14:textId="1801760B" w:rsidR="00CE413E" w:rsidRPr="0070445F" w:rsidRDefault="00CE413E" w:rsidP="00457C91">
      <w:pPr>
        <w:spacing w:line="276" w:lineRule="auto"/>
        <w:ind w:left="8"/>
        <w:jc w:val="both"/>
        <w:rPr>
          <w:sz w:val="22"/>
          <w:szCs w:val="22"/>
        </w:rPr>
      </w:pPr>
      <w:r w:rsidRPr="0070445F">
        <w:rPr>
          <w:sz w:val="22"/>
          <w:szCs w:val="22"/>
        </w:rPr>
        <w:t xml:space="preserve">Sono esclusi dai casi sopra menzionati i guasti di particolare complessità e le ipotesi di caso fortuito o forza maggiore, quali a titolo esemplificativo: calamità naturali, terremoti, inondazioni, esplosioni, insurrezioni, interventi di terzi o manomissioni delle apparecchiature ed ogni altro evento non controllabile o riconducibile a </w:t>
      </w:r>
      <w:r w:rsidR="00EF03AD">
        <w:rPr>
          <w:sz w:val="22"/>
          <w:szCs w:val="22"/>
        </w:rPr>
        <w:t>FORNITORE</w:t>
      </w:r>
      <w:r w:rsidRPr="0070445F">
        <w:rPr>
          <w:sz w:val="22"/>
          <w:szCs w:val="22"/>
        </w:rPr>
        <w:t xml:space="preserve">. In dette circostanze </w:t>
      </w:r>
      <w:r w:rsidR="00EF03AD">
        <w:rPr>
          <w:sz w:val="22"/>
          <w:szCs w:val="22"/>
        </w:rPr>
        <w:t>FORNITORE</w:t>
      </w:r>
      <w:r w:rsidRPr="0070445F">
        <w:rPr>
          <w:sz w:val="22"/>
          <w:szCs w:val="22"/>
        </w:rPr>
        <w:t xml:space="preserve"> farà tutto quanto necessario per ripristinare il guasto senza però garantirne le relative tempistiche di risoluzione né gli indennizzi di cui al punto 5.4.</w:t>
      </w:r>
    </w:p>
    <w:p w14:paraId="04DB8E76" w14:textId="77777777" w:rsidR="00CE413E" w:rsidRDefault="00CE413E" w:rsidP="00457C91">
      <w:pPr>
        <w:spacing w:line="276" w:lineRule="auto"/>
        <w:ind w:left="8"/>
        <w:rPr>
          <w:sz w:val="22"/>
          <w:szCs w:val="22"/>
        </w:rPr>
      </w:pPr>
    </w:p>
    <w:p w14:paraId="60CCFFA9" w14:textId="77777777" w:rsidR="00B77FB8" w:rsidRDefault="00B77FB8" w:rsidP="00457C91">
      <w:pPr>
        <w:spacing w:line="276" w:lineRule="auto"/>
        <w:ind w:left="8"/>
        <w:rPr>
          <w:sz w:val="22"/>
          <w:szCs w:val="22"/>
        </w:rPr>
      </w:pPr>
    </w:p>
    <w:p w14:paraId="3EADEA64" w14:textId="77777777" w:rsidR="00B77FB8" w:rsidRDefault="00B77FB8" w:rsidP="00457C91">
      <w:pPr>
        <w:spacing w:line="276" w:lineRule="auto"/>
        <w:ind w:left="8"/>
        <w:rPr>
          <w:sz w:val="22"/>
          <w:szCs w:val="22"/>
        </w:rPr>
      </w:pPr>
    </w:p>
    <w:p w14:paraId="45433DD3" w14:textId="77777777" w:rsidR="00B77FB8" w:rsidRDefault="00B77FB8" w:rsidP="00457C91">
      <w:pPr>
        <w:spacing w:line="276" w:lineRule="auto"/>
        <w:ind w:left="8"/>
        <w:rPr>
          <w:sz w:val="22"/>
          <w:szCs w:val="22"/>
        </w:rPr>
      </w:pPr>
    </w:p>
    <w:p w14:paraId="1B05664E" w14:textId="77777777" w:rsidR="00B77FB8" w:rsidRDefault="00B77FB8" w:rsidP="00457C91">
      <w:pPr>
        <w:spacing w:line="276" w:lineRule="auto"/>
        <w:ind w:left="8"/>
        <w:rPr>
          <w:sz w:val="22"/>
          <w:szCs w:val="22"/>
        </w:rPr>
      </w:pPr>
    </w:p>
    <w:p w14:paraId="6016E0CB" w14:textId="77777777" w:rsidR="00B77FB8" w:rsidRDefault="00B77FB8" w:rsidP="00457C91">
      <w:pPr>
        <w:spacing w:line="276" w:lineRule="auto"/>
        <w:ind w:left="8"/>
        <w:rPr>
          <w:sz w:val="22"/>
          <w:szCs w:val="22"/>
        </w:rPr>
      </w:pPr>
    </w:p>
    <w:p w14:paraId="5C46D377" w14:textId="77777777" w:rsidR="00B77FB8" w:rsidRDefault="00B77FB8" w:rsidP="00457C91">
      <w:pPr>
        <w:spacing w:line="276" w:lineRule="auto"/>
        <w:ind w:left="8"/>
        <w:rPr>
          <w:sz w:val="22"/>
          <w:szCs w:val="22"/>
        </w:rPr>
      </w:pPr>
    </w:p>
    <w:p w14:paraId="2D2D26BD" w14:textId="77777777" w:rsidR="00B77FB8" w:rsidRDefault="00B77FB8" w:rsidP="00457C91">
      <w:pPr>
        <w:spacing w:line="276" w:lineRule="auto"/>
        <w:ind w:left="8"/>
        <w:rPr>
          <w:sz w:val="22"/>
          <w:szCs w:val="22"/>
        </w:rPr>
      </w:pPr>
    </w:p>
    <w:p w14:paraId="3BAB02DB" w14:textId="77777777" w:rsidR="00B77FB8" w:rsidRDefault="00B77FB8" w:rsidP="00457C91">
      <w:pPr>
        <w:spacing w:line="276" w:lineRule="auto"/>
        <w:ind w:left="8"/>
        <w:rPr>
          <w:sz w:val="22"/>
          <w:szCs w:val="22"/>
        </w:rPr>
      </w:pPr>
    </w:p>
    <w:p w14:paraId="58F0B5F1" w14:textId="77777777" w:rsidR="00B77FB8" w:rsidRDefault="00B77FB8" w:rsidP="00457C91">
      <w:pPr>
        <w:spacing w:line="276" w:lineRule="auto"/>
        <w:ind w:left="8"/>
        <w:rPr>
          <w:sz w:val="22"/>
          <w:szCs w:val="22"/>
        </w:rPr>
      </w:pPr>
    </w:p>
    <w:p w14:paraId="58E92693" w14:textId="77777777" w:rsidR="00B77FB8" w:rsidRDefault="00B77FB8" w:rsidP="00457C91">
      <w:pPr>
        <w:spacing w:line="276" w:lineRule="auto"/>
        <w:ind w:left="8"/>
        <w:rPr>
          <w:sz w:val="22"/>
          <w:szCs w:val="22"/>
        </w:rPr>
      </w:pPr>
    </w:p>
    <w:p w14:paraId="6D9B16D3" w14:textId="77777777" w:rsidR="00B77FB8" w:rsidRDefault="00B77FB8" w:rsidP="00457C91">
      <w:pPr>
        <w:spacing w:line="276" w:lineRule="auto"/>
        <w:ind w:left="8"/>
        <w:rPr>
          <w:sz w:val="22"/>
          <w:szCs w:val="22"/>
        </w:rPr>
      </w:pPr>
    </w:p>
    <w:p w14:paraId="0DF99C00" w14:textId="77777777" w:rsidR="00B77FB8" w:rsidRDefault="00B77FB8" w:rsidP="00457C91">
      <w:pPr>
        <w:spacing w:line="276" w:lineRule="auto"/>
        <w:ind w:left="8"/>
        <w:rPr>
          <w:sz w:val="22"/>
          <w:szCs w:val="22"/>
        </w:rPr>
      </w:pPr>
    </w:p>
    <w:p w14:paraId="78D70192" w14:textId="77777777" w:rsidR="00B77FB8" w:rsidRDefault="00B77FB8" w:rsidP="00457C91">
      <w:pPr>
        <w:spacing w:line="276" w:lineRule="auto"/>
        <w:ind w:left="8"/>
        <w:rPr>
          <w:sz w:val="22"/>
          <w:szCs w:val="22"/>
        </w:rPr>
      </w:pPr>
    </w:p>
    <w:p w14:paraId="00F0D40C" w14:textId="77777777" w:rsidR="00B77FB8" w:rsidRDefault="00B77FB8" w:rsidP="00457C91">
      <w:pPr>
        <w:spacing w:line="276" w:lineRule="auto"/>
        <w:ind w:left="8"/>
        <w:rPr>
          <w:sz w:val="22"/>
          <w:szCs w:val="22"/>
        </w:rPr>
      </w:pPr>
    </w:p>
    <w:p w14:paraId="4DF0A2E1" w14:textId="77777777" w:rsidR="00B77FB8" w:rsidRDefault="00B77FB8" w:rsidP="00457C91">
      <w:pPr>
        <w:spacing w:line="276" w:lineRule="auto"/>
        <w:ind w:left="8"/>
        <w:rPr>
          <w:sz w:val="22"/>
          <w:szCs w:val="22"/>
        </w:rPr>
      </w:pPr>
    </w:p>
    <w:p w14:paraId="1A9A3FDF" w14:textId="77777777" w:rsidR="00B77FB8" w:rsidRDefault="00B77FB8" w:rsidP="00457C91">
      <w:pPr>
        <w:spacing w:line="276" w:lineRule="auto"/>
        <w:ind w:left="8"/>
        <w:rPr>
          <w:sz w:val="22"/>
          <w:szCs w:val="22"/>
        </w:rPr>
      </w:pPr>
    </w:p>
    <w:p w14:paraId="1AFB072B" w14:textId="77777777" w:rsidR="00B77FB8" w:rsidRPr="0070445F" w:rsidRDefault="00B77FB8" w:rsidP="00457C91">
      <w:pPr>
        <w:spacing w:line="276" w:lineRule="auto"/>
        <w:ind w:left="8"/>
        <w:rPr>
          <w:sz w:val="22"/>
          <w:szCs w:val="22"/>
        </w:rPr>
      </w:pPr>
    </w:p>
    <w:p w14:paraId="75F50A53" w14:textId="77777777" w:rsidR="00CE413E" w:rsidRPr="0070445F" w:rsidRDefault="00CE413E" w:rsidP="00457C91">
      <w:pPr>
        <w:pStyle w:val="Paragrafoelenco"/>
        <w:numPr>
          <w:ilvl w:val="0"/>
          <w:numId w:val="11"/>
        </w:numPr>
        <w:spacing w:line="276" w:lineRule="auto"/>
        <w:rPr>
          <w:rFonts w:ascii="Times New Roman" w:hAnsi="Times New Roman" w:cs="Times New Roman"/>
          <w:b/>
          <w:bCs/>
          <w:sz w:val="22"/>
          <w:szCs w:val="22"/>
        </w:rPr>
      </w:pPr>
      <w:r w:rsidRPr="0070445F">
        <w:rPr>
          <w:rFonts w:ascii="Times New Roman" w:hAnsi="Times New Roman" w:cs="Times New Roman"/>
          <w:b/>
          <w:bCs/>
          <w:sz w:val="22"/>
          <w:szCs w:val="22"/>
        </w:rPr>
        <w:t>Indennizzi</w:t>
      </w:r>
    </w:p>
    <w:p w14:paraId="14E19A5C" w14:textId="0C18FD3B" w:rsidR="00507F8D" w:rsidRPr="00507F8D" w:rsidRDefault="00EF03AD" w:rsidP="00507F8D">
      <w:pPr>
        <w:pStyle w:val="Paragrafoelenco"/>
        <w:shd w:val="clear" w:color="auto" w:fill="FFFFFF"/>
        <w:ind w:left="0"/>
        <w:jc w:val="both"/>
        <w:textAlignment w:val="baseline"/>
        <w:rPr>
          <w:rFonts w:ascii="Times New Roman" w:hAnsi="Times New Roman" w:cs="Times New Roman"/>
          <w:sz w:val="22"/>
          <w:szCs w:val="22"/>
        </w:rPr>
      </w:pPr>
      <w:r>
        <w:rPr>
          <w:rFonts w:ascii="Times New Roman" w:hAnsi="Times New Roman" w:cs="Times New Roman"/>
          <w:sz w:val="22"/>
          <w:szCs w:val="22"/>
        </w:rPr>
        <w:t>FORNITORE</w:t>
      </w:r>
      <w:r w:rsidR="00507F8D">
        <w:rPr>
          <w:rFonts w:ascii="Times New Roman" w:hAnsi="Times New Roman" w:cs="Times New Roman"/>
          <w:sz w:val="22"/>
          <w:szCs w:val="22"/>
        </w:rPr>
        <w:t xml:space="preserve"> </w:t>
      </w:r>
      <w:r w:rsidR="00507F8D" w:rsidRPr="00507F8D">
        <w:rPr>
          <w:rFonts w:ascii="Times New Roman" w:hAnsi="Times New Roman" w:cs="Times New Roman"/>
          <w:sz w:val="22"/>
          <w:szCs w:val="22"/>
        </w:rPr>
        <w:t>riconosce i seguenti indennizzi:</w:t>
      </w:r>
    </w:p>
    <w:p w14:paraId="2DEB7E56" w14:textId="7B7B18B7" w:rsidR="00507F8D" w:rsidRPr="00507F8D" w:rsidRDefault="00507F8D" w:rsidP="00507F8D">
      <w:pPr>
        <w:pStyle w:val="Paragrafoelenco"/>
        <w:numPr>
          <w:ilvl w:val="0"/>
          <w:numId w:val="14"/>
        </w:numPr>
        <w:shd w:val="clear" w:color="auto" w:fill="FFFFFF"/>
        <w:spacing w:line="276" w:lineRule="auto"/>
        <w:jc w:val="both"/>
        <w:textAlignment w:val="baseline"/>
        <w:rPr>
          <w:rFonts w:ascii="Times New Roman" w:hAnsi="Times New Roman" w:cs="Times New Roman"/>
          <w:sz w:val="22"/>
          <w:szCs w:val="22"/>
        </w:rPr>
      </w:pPr>
      <w:r w:rsidRPr="00507F8D">
        <w:rPr>
          <w:rFonts w:ascii="Times New Roman" w:hAnsi="Times New Roman" w:cs="Times New Roman"/>
          <w:sz w:val="22"/>
          <w:szCs w:val="22"/>
        </w:rPr>
        <w:t xml:space="preserve">in caso di ritardo nell’attivazione del servizio, ovvero in caso di errata sospensione o cessazione amministrativa, corrisponde gli indennizzi automatici previsti dall’art. 3 della delibera 347/18/CONS. Il riconoscimento è subordinato a reclamo o segnalazione da parte del Cliente; </w:t>
      </w:r>
    </w:p>
    <w:p w14:paraId="3E5A6496" w14:textId="59A1866B" w:rsidR="00507F8D" w:rsidRPr="00507F8D" w:rsidRDefault="00507F8D" w:rsidP="00507F8D">
      <w:pPr>
        <w:pStyle w:val="Paragrafoelenco"/>
        <w:numPr>
          <w:ilvl w:val="0"/>
          <w:numId w:val="14"/>
        </w:numPr>
        <w:shd w:val="clear" w:color="auto" w:fill="FFFFFF"/>
        <w:spacing w:line="276" w:lineRule="auto"/>
        <w:jc w:val="both"/>
        <w:textAlignment w:val="baseline"/>
        <w:rPr>
          <w:rFonts w:ascii="Times New Roman" w:hAnsi="Times New Roman" w:cs="Times New Roman"/>
          <w:sz w:val="22"/>
          <w:szCs w:val="22"/>
        </w:rPr>
      </w:pPr>
      <w:r w:rsidRPr="00507F8D">
        <w:rPr>
          <w:rFonts w:ascii="Times New Roman" w:hAnsi="Times New Roman" w:cs="Times New Roman"/>
          <w:sz w:val="22"/>
          <w:szCs w:val="22"/>
        </w:rPr>
        <w:t xml:space="preserve">qualora il Cliente esegua la misurazione certificata messa a disposizione dall’Autorità e prevista all’articolo 10 della Delibera 156/23/CONS e </w:t>
      </w:r>
      <w:r w:rsidR="00EF03AD">
        <w:rPr>
          <w:rFonts w:ascii="Times New Roman" w:hAnsi="Times New Roman" w:cs="Times New Roman"/>
          <w:sz w:val="22"/>
          <w:szCs w:val="22"/>
        </w:rPr>
        <w:t>FORNITORE</w:t>
      </w:r>
      <w:r>
        <w:rPr>
          <w:rFonts w:ascii="Times New Roman" w:hAnsi="Times New Roman" w:cs="Times New Roman"/>
          <w:sz w:val="22"/>
          <w:szCs w:val="22"/>
        </w:rPr>
        <w:t xml:space="preserve"> </w:t>
      </w:r>
      <w:r w:rsidRPr="00507F8D">
        <w:rPr>
          <w:rFonts w:ascii="Times New Roman" w:hAnsi="Times New Roman" w:cs="Times New Roman"/>
          <w:sz w:val="22"/>
          <w:szCs w:val="22"/>
        </w:rPr>
        <w:t>non ripristini il livello di Servizio a quello promesso contrattualmente a seguito di seconda misurazione, nel caso il Cliente opti per gli indennizzi contrattuali, gli verrà riconosciuto un indennizzo pari a 2 (due) mensilità del Servizio in abbonamento impattato dal disservizio.</w:t>
      </w:r>
    </w:p>
    <w:p w14:paraId="2CD1A2F0" w14:textId="5B340248" w:rsidR="00507F8D" w:rsidRPr="00507F8D" w:rsidRDefault="00507F8D" w:rsidP="00507F8D">
      <w:pPr>
        <w:pStyle w:val="Paragrafoelenco"/>
        <w:numPr>
          <w:ilvl w:val="0"/>
          <w:numId w:val="14"/>
        </w:numPr>
        <w:shd w:val="clear" w:color="auto" w:fill="FFFFFF"/>
        <w:spacing w:line="276" w:lineRule="auto"/>
        <w:jc w:val="both"/>
        <w:textAlignment w:val="baseline"/>
        <w:rPr>
          <w:rFonts w:ascii="Times New Roman" w:hAnsi="Times New Roman" w:cs="Times New Roman"/>
          <w:sz w:val="22"/>
          <w:szCs w:val="22"/>
        </w:rPr>
      </w:pPr>
      <w:r w:rsidRPr="00507F8D">
        <w:rPr>
          <w:rFonts w:ascii="Times New Roman" w:hAnsi="Times New Roman" w:cs="Times New Roman"/>
          <w:sz w:val="22"/>
          <w:szCs w:val="22"/>
        </w:rPr>
        <w:t xml:space="preserve">qualora </w:t>
      </w:r>
      <w:r w:rsidR="00EF03AD">
        <w:rPr>
          <w:rFonts w:ascii="Times New Roman" w:hAnsi="Times New Roman" w:cs="Times New Roman"/>
          <w:sz w:val="22"/>
          <w:szCs w:val="22"/>
        </w:rPr>
        <w:t>FORNITORE</w:t>
      </w:r>
      <w:r w:rsidR="001E63EF">
        <w:rPr>
          <w:rFonts w:ascii="Times New Roman" w:hAnsi="Times New Roman" w:cs="Times New Roman"/>
          <w:sz w:val="22"/>
          <w:szCs w:val="22"/>
        </w:rPr>
        <w:t xml:space="preserve"> </w:t>
      </w:r>
      <w:r w:rsidRPr="00507F8D">
        <w:rPr>
          <w:rFonts w:ascii="Times New Roman" w:hAnsi="Times New Roman" w:cs="Times New Roman"/>
          <w:sz w:val="22"/>
          <w:szCs w:val="22"/>
        </w:rPr>
        <w:t xml:space="preserve">non rispetti gli obblighi riportati all’art. 8- bis dell’allegato B della Delibera 307/23/CONS, quest’ultima riconosce, nel caso di ritardo nella portabilità del numero e altri disservizi relativi alla portabilità, 1 (una) mensilità del Servizio in abbonamento impattato dal disservizio. </w:t>
      </w:r>
    </w:p>
    <w:p w14:paraId="079532E3" w14:textId="388B2455" w:rsidR="00CE413E" w:rsidRPr="00507F8D" w:rsidRDefault="00507F8D" w:rsidP="001E63EF">
      <w:pPr>
        <w:spacing w:line="276" w:lineRule="auto"/>
        <w:ind w:left="8"/>
        <w:jc w:val="both"/>
        <w:rPr>
          <w:sz w:val="22"/>
          <w:szCs w:val="22"/>
        </w:rPr>
      </w:pPr>
      <w:r w:rsidRPr="00507F8D">
        <w:rPr>
          <w:sz w:val="22"/>
          <w:szCs w:val="22"/>
        </w:rPr>
        <w:t xml:space="preserve">Le richieste di indennizzo dovranno pervenire al servizio assistenza clienti di </w:t>
      </w:r>
      <w:r w:rsidR="00EF03AD">
        <w:rPr>
          <w:sz w:val="22"/>
          <w:szCs w:val="22"/>
        </w:rPr>
        <w:t>FORNITORE</w:t>
      </w:r>
      <w:r w:rsidRPr="00507F8D">
        <w:rPr>
          <w:sz w:val="22"/>
          <w:szCs w:val="22"/>
        </w:rPr>
        <w:t xml:space="preserve"> in forma scritta, a mezzo raccomandata </w:t>
      </w:r>
      <w:proofErr w:type="spellStart"/>
      <w:r w:rsidRPr="00507F8D">
        <w:rPr>
          <w:sz w:val="22"/>
          <w:szCs w:val="22"/>
        </w:rPr>
        <w:t>a/r</w:t>
      </w:r>
      <w:proofErr w:type="spellEnd"/>
      <w:r w:rsidRPr="00507F8D">
        <w:rPr>
          <w:sz w:val="22"/>
          <w:szCs w:val="22"/>
        </w:rPr>
        <w:t xml:space="preserve"> o PEC citando la motivazione della richiesta. Il Cliente è altresì tenuto a dimostrare che i disservizi sono stati causati da </w:t>
      </w:r>
      <w:r w:rsidR="00EF03AD">
        <w:rPr>
          <w:sz w:val="22"/>
          <w:szCs w:val="22"/>
        </w:rPr>
        <w:t>FORNITORE</w:t>
      </w:r>
      <w:r w:rsidRPr="00507F8D">
        <w:rPr>
          <w:sz w:val="22"/>
          <w:szCs w:val="22"/>
        </w:rPr>
        <w:t xml:space="preserve">. Tale indennizzo non trova applicazione se la sospensione o interruzione è imputabile o comunque ascrivibile al Cliente ovvero a terzi diversi da </w:t>
      </w:r>
      <w:r w:rsidR="00EF03AD">
        <w:rPr>
          <w:sz w:val="22"/>
          <w:szCs w:val="22"/>
        </w:rPr>
        <w:t>FORNITORE</w:t>
      </w:r>
      <w:r w:rsidRPr="00507F8D">
        <w:rPr>
          <w:sz w:val="22"/>
          <w:szCs w:val="22"/>
        </w:rPr>
        <w:t xml:space="preserve"> compreso l’Operatore della gestione della rete.</w:t>
      </w:r>
    </w:p>
    <w:p w14:paraId="01CDD881" w14:textId="22317732" w:rsidR="00CE413E" w:rsidRPr="0070445F" w:rsidRDefault="00CE413E" w:rsidP="00457C91">
      <w:pPr>
        <w:spacing w:line="276" w:lineRule="auto"/>
        <w:jc w:val="center"/>
        <w:rPr>
          <w:sz w:val="22"/>
          <w:szCs w:val="22"/>
        </w:rPr>
      </w:pPr>
      <w:r w:rsidRPr="0070445F">
        <w:rPr>
          <w:b/>
          <w:bCs/>
          <w:sz w:val="22"/>
          <w:szCs w:val="22"/>
        </w:rPr>
        <w:t>PARTE SESTA – RISOLUZIONE DELLE CONTROVERSIE</w:t>
      </w:r>
    </w:p>
    <w:p w14:paraId="50F77C84" w14:textId="77777777" w:rsidR="00CE413E" w:rsidRPr="0070445F" w:rsidRDefault="00CE413E" w:rsidP="00457C91">
      <w:pPr>
        <w:pStyle w:val="Paragrafoelenco"/>
        <w:numPr>
          <w:ilvl w:val="0"/>
          <w:numId w:val="12"/>
        </w:numPr>
        <w:spacing w:line="276" w:lineRule="auto"/>
        <w:rPr>
          <w:rFonts w:ascii="Times New Roman" w:hAnsi="Times New Roman" w:cs="Times New Roman"/>
          <w:b/>
          <w:bCs/>
          <w:sz w:val="22"/>
          <w:szCs w:val="22"/>
        </w:rPr>
      </w:pPr>
      <w:proofErr w:type="spellStart"/>
      <w:r w:rsidRPr="0070445F">
        <w:rPr>
          <w:rFonts w:ascii="Times New Roman" w:hAnsi="Times New Roman" w:cs="Times New Roman"/>
          <w:b/>
          <w:bCs/>
          <w:sz w:val="22"/>
          <w:szCs w:val="22"/>
        </w:rPr>
        <w:t>ConciliaWeb</w:t>
      </w:r>
      <w:proofErr w:type="spellEnd"/>
    </w:p>
    <w:p w14:paraId="4170C1E0" w14:textId="3A040C98" w:rsidR="00CE413E" w:rsidRPr="0070445F" w:rsidRDefault="00CE413E" w:rsidP="00457C91">
      <w:pPr>
        <w:spacing w:line="276" w:lineRule="auto"/>
        <w:ind w:left="8"/>
        <w:jc w:val="both"/>
        <w:rPr>
          <w:sz w:val="22"/>
          <w:szCs w:val="22"/>
        </w:rPr>
      </w:pPr>
      <w:r w:rsidRPr="0070445F">
        <w:rPr>
          <w:sz w:val="22"/>
          <w:szCs w:val="22"/>
        </w:rPr>
        <w:lastRenderedPageBreak/>
        <w:t xml:space="preserve">La risoluzione delle controversie tra </w:t>
      </w:r>
      <w:r w:rsidR="00EF03AD">
        <w:rPr>
          <w:sz w:val="22"/>
          <w:szCs w:val="22"/>
        </w:rPr>
        <w:t>FORNITORE</w:t>
      </w:r>
      <w:r w:rsidRPr="0070445F">
        <w:rPr>
          <w:sz w:val="22"/>
          <w:szCs w:val="22"/>
        </w:rPr>
        <w:t xml:space="preserve"> e il Cliente, ad eccezione di quelle aventi ad oggetto il mancato pagamento del servizio per il quale non sia stata sollevata alcuna contestazione, è subordinata, all’esperimento di un tentativo di conciliazione. </w:t>
      </w:r>
    </w:p>
    <w:p w14:paraId="1DCA8AC4" w14:textId="3852B8EA" w:rsidR="00CE413E" w:rsidRPr="0070445F" w:rsidRDefault="00CE413E" w:rsidP="001E63EF">
      <w:pPr>
        <w:spacing w:line="276" w:lineRule="auto"/>
        <w:jc w:val="both"/>
        <w:rPr>
          <w:sz w:val="22"/>
          <w:szCs w:val="22"/>
        </w:rPr>
      </w:pPr>
      <w:r w:rsidRPr="0070445F">
        <w:rPr>
          <w:sz w:val="22"/>
          <w:szCs w:val="22"/>
        </w:rPr>
        <w:t xml:space="preserve">Tale tentativo di conciliazione dovrà essere attivato </w:t>
      </w:r>
      <w:r w:rsidRPr="0070445F">
        <w:rPr>
          <w:i/>
          <w:iCs/>
          <w:sz w:val="22"/>
          <w:szCs w:val="22"/>
        </w:rPr>
        <w:t>ex</w:t>
      </w:r>
      <w:r w:rsidRPr="0070445F">
        <w:rPr>
          <w:sz w:val="22"/>
          <w:szCs w:val="22"/>
        </w:rPr>
        <w:t xml:space="preserve"> </w:t>
      </w:r>
      <w:proofErr w:type="spellStart"/>
      <w:r w:rsidRPr="0070445F">
        <w:rPr>
          <w:sz w:val="22"/>
          <w:szCs w:val="22"/>
        </w:rPr>
        <w:t>All</w:t>
      </w:r>
      <w:proofErr w:type="spellEnd"/>
      <w:r w:rsidRPr="0070445F">
        <w:rPr>
          <w:sz w:val="22"/>
          <w:szCs w:val="22"/>
        </w:rPr>
        <w:t xml:space="preserve">. A della delibera n. </w:t>
      </w:r>
      <w:r w:rsidR="001E63EF">
        <w:rPr>
          <w:sz w:val="22"/>
          <w:szCs w:val="22"/>
        </w:rPr>
        <w:t>203</w:t>
      </w:r>
      <w:r w:rsidRPr="0070445F">
        <w:rPr>
          <w:sz w:val="22"/>
          <w:szCs w:val="22"/>
        </w:rPr>
        <w:t>/1</w:t>
      </w:r>
      <w:r w:rsidR="001E63EF">
        <w:rPr>
          <w:sz w:val="22"/>
          <w:szCs w:val="22"/>
        </w:rPr>
        <w:t>8</w:t>
      </w:r>
      <w:r w:rsidRPr="0070445F">
        <w:rPr>
          <w:sz w:val="22"/>
          <w:szCs w:val="22"/>
        </w:rPr>
        <w:t>/CONS</w:t>
      </w:r>
      <w:r w:rsidR="001E63EF">
        <w:rPr>
          <w:sz w:val="22"/>
          <w:szCs w:val="22"/>
        </w:rPr>
        <w:t xml:space="preserve"> e </w:t>
      </w:r>
      <w:proofErr w:type="spellStart"/>
      <w:r w:rsidR="001E63EF">
        <w:rPr>
          <w:sz w:val="22"/>
          <w:szCs w:val="22"/>
        </w:rPr>
        <w:t>s.m.i.</w:t>
      </w:r>
      <w:proofErr w:type="spellEnd"/>
      <w:r w:rsidRPr="0070445F">
        <w:rPr>
          <w:sz w:val="22"/>
          <w:szCs w:val="22"/>
        </w:rPr>
        <w:t>, attraverso la piattaforma “</w:t>
      </w:r>
      <w:proofErr w:type="spellStart"/>
      <w:r w:rsidRPr="0070445F">
        <w:rPr>
          <w:sz w:val="22"/>
          <w:szCs w:val="22"/>
        </w:rPr>
        <w:t>ConciliaWeb</w:t>
      </w:r>
      <w:proofErr w:type="spellEnd"/>
      <w:r w:rsidRPr="0070445F">
        <w:rPr>
          <w:sz w:val="22"/>
          <w:szCs w:val="22"/>
        </w:rPr>
        <w:t>” prima ancora di adire il giudice ordinario e pena l’improcedibilità del medesimo ricorso in via giurisdizionale.</w:t>
      </w:r>
    </w:p>
    <w:p w14:paraId="7E3A3340" w14:textId="3F2697AA" w:rsidR="00CE413E" w:rsidRDefault="00CE413E" w:rsidP="00457C91">
      <w:pPr>
        <w:spacing w:line="276" w:lineRule="auto"/>
        <w:ind w:left="8"/>
        <w:jc w:val="both"/>
        <w:rPr>
          <w:sz w:val="22"/>
          <w:szCs w:val="22"/>
        </w:rPr>
      </w:pPr>
      <w:r w:rsidRPr="0070445F">
        <w:rPr>
          <w:sz w:val="22"/>
          <w:szCs w:val="22"/>
        </w:rPr>
        <w:t xml:space="preserve">In caso di corretta e tempestiva instaurazione, secondo le indicazioni sopra fornite, di una procedura di reclamo ovvero di risoluzione della controversia, il Cliente è in ogni caso informato del fatto che lo stesso potrà sospendere il pagamento del servizio contestato e che in tale ipotesi </w:t>
      </w:r>
      <w:r w:rsidR="00EF03AD">
        <w:rPr>
          <w:sz w:val="22"/>
          <w:szCs w:val="22"/>
        </w:rPr>
        <w:t>FORNITORE</w:t>
      </w:r>
      <w:r w:rsidRPr="0070445F">
        <w:rPr>
          <w:sz w:val="22"/>
          <w:szCs w:val="22"/>
        </w:rPr>
        <w:t xml:space="preserve"> si asterrà dal sospendere il predetto servizio per tutto il periodo di pendenza della procedura instaurata, fino alla sua conclusione, compresi gli intervalli di tempo intercorrenti tra le diverse procedure per la durata massima di 6 (sei) mesi dalla conclusione della procedura di reclamo o di conciliazione; entro tale termine, in ogni caso, dovrà essere inoltrata la domanda per la successiva procedura di conciliazione o di definizione.</w:t>
      </w:r>
    </w:p>
    <w:p w14:paraId="4C7A29CD" w14:textId="3176E135" w:rsidR="00912B95" w:rsidRPr="00912B95" w:rsidRDefault="00912B95" w:rsidP="00912B95">
      <w:pPr>
        <w:spacing w:line="276" w:lineRule="auto"/>
        <w:ind w:left="8"/>
        <w:jc w:val="center"/>
        <w:rPr>
          <w:b/>
          <w:bCs/>
          <w:sz w:val="22"/>
          <w:szCs w:val="22"/>
        </w:rPr>
      </w:pPr>
      <w:r w:rsidRPr="00912B95">
        <w:rPr>
          <w:b/>
          <w:bCs/>
          <w:sz w:val="22"/>
          <w:szCs w:val="22"/>
        </w:rPr>
        <w:t>PARTE SETTIMA – PORTABILITA’ DEL NUMERO</w:t>
      </w:r>
    </w:p>
    <w:p w14:paraId="43A896AB" w14:textId="47A87F37" w:rsidR="00912B95" w:rsidRPr="00912B95" w:rsidRDefault="00912B95" w:rsidP="00912B95">
      <w:pPr>
        <w:pStyle w:val="Paragrafoelenco"/>
        <w:numPr>
          <w:ilvl w:val="0"/>
          <w:numId w:val="15"/>
        </w:numPr>
        <w:ind w:left="426" w:hanging="426"/>
        <w:mirrorIndents/>
        <w:jc w:val="both"/>
        <w:rPr>
          <w:rFonts w:ascii="Times New Roman" w:eastAsia="Arial Narrow" w:hAnsi="Times New Roman" w:cs="Times New Roman"/>
          <w:b/>
          <w:bCs/>
          <w:sz w:val="22"/>
          <w:szCs w:val="22"/>
        </w:rPr>
      </w:pPr>
      <w:r w:rsidRPr="00912B95">
        <w:rPr>
          <w:rFonts w:ascii="Times New Roman" w:eastAsia="Arial Narrow" w:hAnsi="Times New Roman" w:cs="Times New Roman"/>
          <w:b/>
          <w:bCs/>
          <w:sz w:val="22"/>
          <w:szCs w:val="22"/>
        </w:rPr>
        <w:t xml:space="preserve">Portabilità del numero </w:t>
      </w:r>
    </w:p>
    <w:p w14:paraId="1F596539" w14:textId="63DBD8BE" w:rsidR="00912B95" w:rsidRPr="00912B95" w:rsidRDefault="00EF03AD" w:rsidP="00912B95">
      <w:pPr>
        <w:spacing w:line="276" w:lineRule="auto"/>
        <w:ind w:left="8"/>
        <w:jc w:val="both"/>
        <w:rPr>
          <w:sz w:val="22"/>
          <w:szCs w:val="22"/>
        </w:rPr>
      </w:pPr>
      <w:r>
        <w:rPr>
          <w:sz w:val="22"/>
          <w:szCs w:val="22"/>
        </w:rPr>
        <w:t>FORNITORE</w:t>
      </w:r>
      <w:r w:rsidR="00912B95" w:rsidRPr="00912B95">
        <w:rPr>
          <w:sz w:val="22"/>
          <w:szCs w:val="22"/>
        </w:rPr>
        <w:t xml:space="preserve"> offre ai Clienti le seguenti informazioni relative al passaggio da un operatore all’altro:</w:t>
      </w:r>
    </w:p>
    <w:p w14:paraId="438CEEA9" w14:textId="1066FA09" w:rsidR="00912B95" w:rsidRPr="00912B95" w:rsidRDefault="00912B95" w:rsidP="00912B95">
      <w:pPr>
        <w:spacing w:line="276" w:lineRule="auto"/>
        <w:ind w:left="8"/>
        <w:jc w:val="both"/>
        <w:rPr>
          <w:sz w:val="22"/>
          <w:szCs w:val="22"/>
        </w:rPr>
      </w:pPr>
      <w:r w:rsidRPr="00912B95">
        <w:rPr>
          <w:sz w:val="22"/>
          <w:szCs w:val="22"/>
        </w:rPr>
        <w:t xml:space="preserve">per la portabilità del numero, il Cliente deve offrire a </w:t>
      </w:r>
      <w:r w:rsidR="00EF03AD">
        <w:rPr>
          <w:sz w:val="22"/>
          <w:szCs w:val="22"/>
        </w:rPr>
        <w:t>FORNITORE</w:t>
      </w:r>
      <w:r w:rsidRPr="00912B95">
        <w:rPr>
          <w:sz w:val="22"/>
          <w:szCs w:val="22"/>
        </w:rPr>
        <w:t xml:space="preserve"> il codice di migrazione, per evitare KO per codice errato, </w:t>
      </w:r>
      <w:r w:rsidR="00EF03AD">
        <w:rPr>
          <w:sz w:val="22"/>
          <w:szCs w:val="22"/>
        </w:rPr>
        <w:t>FORNITORE</w:t>
      </w:r>
      <w:r w:rsidRPr="00912B95">
        <w:rPr>
          <w:sz w:val="22"/>
          <w:szCs w:val="22"/>
        </w:rPr>
        <w:t xml:space="preserve"> ha cura di controllare con il Cliente la correttezza di tale codice. Una volta verificata la relativa correttezza, il codice viene inserito nel portale OLO2OLO, la piattaforma web attraverso cui vengono gestite le migrazioni in entrata e in uscita. </w:t>
      </w:r>
      <w:r w:rsidR="00EF03AD">
        <w:rPr>
          <w:sz w:val="22"/>
          <w:szCs w:val="22"/>
        </w:rPr>
        <w:t>FORNITORE</w:t>
      </w:r>
      <w:r w:rsidRPr="00912B95">
        <w:rPr>
          <w:sz w:val="22"/>
          <w:szCs w:val="22"/>
        </w:rPr>
        <w:t xml:space="preserve"> segue gli aggiornamenti della procedura e si impegna a dare relativa informazione di ogni cambiamento al Cliente. La procedura tecnica di passaggio segue i principi stabilità dall’Autorità con la delibera 274/07/CONS e </w:t>
      </w:r>
      <w:proofErr w:type="spellStart"/>
      <w:r w:rsidRPr="00912B95">
        <w:rPr>
          <w:sz w:val="22"/>
          <w:szCs w:val="22"/>
        </w:rPr>
        <w:t>s.m.i.</w:t>
      </w:r>
      <w:proofErr w:type="spellEnd"/>
    </w:p>
    <w:p w14:paraId="10AC90A8" w14:textId="74C83C6A" w:rsidR="00912B95" w:rsidRDefault="00912B95" w:rsidP="00912B95">
      <w:pPr>
        <w:spacing w:line="276" w:lineRule="auto"/>
        <w:ind w:left="8"/>
        <w:jc w:val="both"/>
        <w:rPr>
          <w:rFonts w:eastAsia="Arial Narrow" w:cstheme="minorHAnsi"/>
        </w:rPr>
      </w:pPr>
      <w:r w:rsidRPr="00912B95">
        <w:rPr>
          <w:sz w:val="22"/>
          <w:szCs w:val="22"/>
        </w:rPr>
        <w:t xml:space="preserve">Qualora il Cliente risolva il Contratto con </w:t>
      </w:r>
      <w:r w:rsidR="00EF03AD">
        <w:rPr>
          <w:sz w:val="22"/>
          <w:szCs w:val="22"/>
        </w:rPr>
        <w:t>FORNITORE</w:t>
      </w:r>
      <w:r>
        <w:rPr>
          <w:sz w:val="22"/>
          <w:szCs w:val="22"/>
        </w:rPr>
        <w:t xml:space="preserve"> </w:t>
      </w:r>
      <w:r w:rsidRPr="00912B95">
        <w:rPr>
          <w:sz w:val="22"/>
          <w:szCs w:val="22"/>
        </w:rPr>
        <w:t>con altro operatore conserverà il diritto a mantenere il numero telefonico per 60 (sessanta) giorni dalla disattivazione del numero presso l’operatore di provenienza</w:t>
      </w:r>
      <w:r w:rsidRPr="00C94FA7">
        <w:rPr>
          <w:rFonts w:eastAsia="Arial Narrow" w:cstheme="minorHAnsi"/>
        </w:rPr>
        <w:t>.</w:t>
      </w:r>
    </w:p>
    <w:p w14:paraId="15A67666" w14:textId="77777777" w:rsidR="00AF1658" w:rsidRDefault="00AF1658" w:rsidP="00457C91">
      <w:pPr>
        <w:spacing w:line="276" w:lineRule="auto"/>
        <w:rPr>
          <w:sz w:val="22"/>
          <w:szCs w:val="22"/>
        </w:rPr>
      </w:pPr>
    </w:p>
    <w:p w14:paraId="1C2437EB" w14:textId="04AF81CB" w:rsidR="003F5739" w:rsidRPr="00B77FB8" w:rsidRDefault="00C665BD" w:rsidP="00457C91">
      <w:pPr>
        <w:spacing w:line="276" w:lineRule="auto"/>
        <w:rPr>
          <w:sz w:val="22"/>
          <w:szCs w:val="22"/>
        </w:rPr>
      </w:pPr>
      <w:bookmarkStart w:id="2" w:name="page3"/>
      <w:bookmarkStart w:id="3" w:name="page4"/>
      <w:bookmarkStart w:id="4" w:name="page5"/>
      <w:bookmarkStart w:id="5" w:name="page6"/>
      <w:bookmarkEnd w:id="2"/>
      <w:bookmarkEnd w:id="3"/>
      <w:bookmarkEnd w:id="4"/>
      <w:bookmarkEnd w:id="5"/>
      <w:r>
        <w:rPr>
          <w:sz w:val="22"/>
          <w:szCs w:val="22"/>
        </w:rPr>
        <w:t>19 marzo</w:t>
      </w:r>
      <w:r w:rsidR="00EB34B8">
        <w:rPr>
          <w:sz w:val="22"/>
          <w:szCs w:val="22"/>
        </w:rPr>
        <w:t xml:space="preserve"> </w:t>
      </w:r>
      <w:r w:rsidR="00A66F3D">
        <w:rPr>
          <w:sz w:val="22"/>
          <w:szCs w:val="22"/>
        </w:rPr>
        <w:t>202</w:t>
      </w:r>
      <w:r w:rsidR="00EB34B8">
        <w:rPr>
          <w:sz w:val="22"/>
          <w:szCs w:val="22"/>
        </w:rPr>
        <w:t>5</w:t>
      </w:r>
      <w:r w:rsidR="00B77FB8">
        <w:rPr>
          <w:sz w:val="22"/>
          <w:szCs w:val="22"/>
        </w:rPr>
        <w:t>.</w:t>
      </w:r>
    </w:p>
    <w:sectPr w:rsidR="003F5739" w:rsidRPr="00B77FB8" w:rsidSect="00B77FB8">
      <w:headerReference w:type="default" r:id="rId8"/>
      <w:pgSz w:w="11906" w:h="16838"/>
      <w:pgMar w:top="1560" w:right="140" w:bottom="2835" w:left="14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3CE87" w14:textId="77777777" w:rsidR="0011573B" w:rsidRDefault="0011573B" w:rsidP="003F5739">
      <w:r>
        <w:separator/>
      </w:r>
    </w:p>
  </w:endnote>
  <w:endnote w:type="continuationSeparator" w:id="0">
    <w:p w14:paraId="1D0AC59A" w14:textId="77777777" w:rsidR="0011573B" w:rsidRDefault="0011573B" w:rsidP="003F5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D8F51" w14:textId="77777777" w:rsidR="0011573B" w:rsidRDefault="0011573B" w:rsidP="003F5739">
      <w:r>
        <w:separator/>
      </w:r>
    </w:p>
  </w:footnote>
  <w:footnote w:type="continuationSeparator" w:id="0">
    <w:p w14:paraId="5A551B8E" w14:textId="77777777" w:rsidR="0011573B" w:rsidRDefault="0011573B" w:rsidP="003F57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571C5" w14:textId="3848FC0F" w:rsidR="006667ED" w:rsidRDefault="006667ED" w:rsidP="006667ED">
    <w:pPr>
      <w:pStyle w:val="Intestazione"/>
      <w:ind w:left="-993"/>
    </w:pPr>
    <w:r>
      <w:rPr>
        <w:noProof/>
      </w:rPr>
      <w:drawing>
        <wp:anchor distT="0" distB="0" distL="114300" distR="114300" simplePos="0" relativeHeight="251658240" behindDoc="1" locked="0" layoutInCell="1" allowOverlap="1" wp14:anchorId="62FAA104" wp14:editId="0E0B50D5">
          <wp:simplePos x="0" y="0"/>
          <wp:positionH relativeFrom="column">
            <wp:posOffset>-175894</wp:posOffset>
          </wp:positionH>
          <wp:positionV relativeFrom="paragraph">
            <wp:posOffset>-687023</wp:posOffset>
          </wp:positionV>
          <wp:extent cx="7706360" cy="10895090"/>
          <wp:effectExtent l="0" t="0" r="8890" b="1905"/>
          <wp:wrapNone/>
          <wp:docPr id="2102673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391264" name="Immagine 822391264"/>
                  <pic:cNvPicPr/>
                </pic:nvPicPr>
                <pic:blipFill>
                  <a:blip r:embed="rId1">
                    <a:extLst>
                      <a:ext uri="{28A0092B-C50C-407E-A947-70E740481C1C}">
                        <a14:useLocalDpi xmlns:a14="http://schemas.microsoft.com/office/drawing/2010/main" val="0"/>
                      </a:ext>
                    </a:extLst>
                  </a:blip>
                  <a:stretch>
                    <a:fillRect/>
                  </a:stretch>
                </pic:blipFill>
                <pic:spPr>
                  <a:xfrm>
                    <a:off x="0" y="0"/>
                    <a:ext cx="7748817" cy="1095511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hybridMultilevel"/>
    <w:tmpl w:val="08D88544"/>
    <w:lvl w:ilvl="0" w:tplc="5A969F90">
      <w:start w:val="1"/>
      <w:numFmt w:val="bullet"/>
      <w:lvlText w:val=""/>
      <w:lvlJc w:val="left"/>
      <w:pPr>
        <w:ind w:left="360" w:hanging="360"/>
      </w:pPr>
      <w:rPr>
        <w:rFonts w:ascii="Symbol" w:hAnsi="Symbol" w:hint="default"/>
        <w:color w:val="auto"/>
      </w:rPr>
    </w:lvl>
    <w:lvl w:ilvl="1" w:tplc="4A32B88A">
      <w:start w:val="1"/>
      <w:numFmt w:val="bullet"/>
      <w:lvlText w:val=""/>
      <w:lvlJc w:val="left"/>
    </w:lvl>
    <w:lvl w:ilvl="2" w:tplc="33DCC6B0">
      <w:start w:val="1"/>
      <w:numFmt w:val="bullet"/>
      <w:lvlText w:val=""/>
      <w:lvlJc w:val="left"/>
    </w:lvl>
    <w:lvl w:ilvl="3" w:tplc="02A24D2C">
      <w:start w:val="1"/>
      <w:numFmt w:val="bullet"/>
      <w:lvlText w:val=""/>
      <w:lvlJc w:val="left"/>
    </w:lvl>
    <w:lvl w:ilvl="4" w:tplc="FD8A3930">
      <w:start w:val="1"/>
      <w:numFmt w:val="bullet"/>
      <w:lvlText w:val=""/>
      <w:lvlJc w:val="left"/>
    </w:lvl>
    <w:lvl w:ilvl="5" w:tplc="3C865C0C">
      <w:start w:val="1"/>
      <w:numFmt w:val="bullet"/>
      <w:lvlText w:val=""/>
      <w:lvlJc w:val="left"/>
    </w:lvl>
    <w:lvl w:ilvl="6" w:tplc="D478BD5E">
      <w:start w:val="1"/>
      <w:numFmt w:val="bullet"/>
      <w:lvlText w:val=""/>
      <w:lvlJc w:val="left"/>
    </w:lvl>
    <w:lvl w:ilvl="7" w:tplc="678CFE4E">
      <w:start w:val="1"/>
      <w:numFmt w:val="bullet"/>
      <w:lvlText w:val=""/>
      <w:lvlJc w:val="left"/>
    </w:lvl>
    <w:lvl w:ilvl="8" w:tplc="7FFC4542">
      <w:start w:val="1"/>
      <w:numFmt w:val="bullet"/>
      <w:lvlText w:val=""/>
      <w:lvlJc w:val="left"/>
    </w:lvl>
  </w:abstractNum>
  <w:abstractNum w:abstractNumId="1" w15:restartNumberingAfterBreak="0">
    <w:nsid w:val="263A3D5E"/>
    <w:multiLevelType w:val="hybridMultilevel"/>
    <w:tmpl w:val="127692BA"/>
    <w:lvl w:ilvl="0" w:tplc="5A969F90">
      <w:start w:val="1"/>
      <w:numFmt w:val="bullet"/>
      <w:lvlText w:val=""/>
      <w:lvlJc w:val="left"/>
      <w:pPr>
        <w:ind w:left="728" w:hanging="360"/>
      </w:pPr>
      <w:rPr>
        <w:rFonts w:ascii="Symbol" w:hAnsi="Symbol" w:hint="default"/>
        <w:color w:val="auto"/>
      </w:rPr>
    </w:lvl>
    <w:lvl w:ilvl="1" w:tplc="04100003" w:tentative="1">
      <w:start w:val="1"/>
      <w:numFmt w:val="bullet"/>
      <w:lvlText w:val="o"/>
      <w:lvlJc w:val="left"/>
      <w:pPr>
        <w:ind w:left="1448" w:hanging="360"/>
      </w:pPr>
      <w:rPr>
        <w:rFonts w:ascii="Courier New" w:hAnsi="Courier New" w:cs="Courier New" w:hint="default"/>
      </w:rPr>
    </w:lvl>
    <w:lvl w:ilvl="2" w:tplc="04100005" w:tentative="1">
      <w:start w:val="1"/>
      <w:numFmt w:val="bullet"/>
      <w:lvlText w:val=""/>
      <w:lvlJc w:val="left"/>
      <w:pPr>
        <w:ind w:left="2168" w:hanging="360"/>
      </w:pPr>
      <w:rPr>
        <w:rFonts w:ascii="Wingdings" w:hAnsi="Wingdings" w:hint="default"/>
      </w:rPr>
    </w:lvl>
    <w:lvl w:ilvl="3" w:tplc="04100001" w:tentative="1">
      <w:start w:val="1"/>
      <w:numFmt w:val="bullet"/>
      <w:lvlText w:val=""/>
      <w:lvlJc w:val="left"/>
      <w:pPr>
        <w:ind w:left="2888" w:hanging="360"/>
      </w:pPr>
      <w:rPr>
        <w:rFonts w:ascii="Symbol" w:hAnsi="Symbol" w:hint="default"/>
      </w:rPr>
    </w:lvl>
    <w:lvl w:ilvl="4" w:tplc="04100003" w:tentative="1">
      <w:start w:val="1"/>
      <w:numFmt w:val="bullet"/>
      <w:lvlText w:val="o"/>
      <w:lvlJc w:val="left"/>
      <w:pPr>
        <w:ind w:left="3608" w:hanging="360"/>
      </w:pPr>
      <w:rPr>
        <w:rFonts w:ascii="Courier New" w:hAnsi="Courier New" w:cs="Courier New" w:hint="default"/>
      </w:rPr>
    </w:lvl>
    <w:lvl w:ilvl="5" w:tplc="04100005" w:tentative="1">
      <w:start w:val="1"/>
      <w:numFmt w:val="bullet"/>
      <w:lvlText w:val=""/>
      <w:lvlJc w:val="left"/>
      <w:pPr>
        <w:ind w:left="4328" w:hanging="360"/>
      </w:pPr>
      <w:rPr>
        <w:rFonts w:ascii="Wingdings" w:hAnsi="Wingdings" w:hint="default"/>
      </w:rPr>
    </w:lvl>
    <w:lvl w:ilvl="6" w:tplc="04100001" w:tentative="1">
      <w:start w:val="1"/>
      <w:numFmt w:val="bullet"/>
      <w:lvlText w:val=""/>
      <w:lvlJc w:val="left"/>
      <w:pPr>
        <w:ind w:left="5048" w:hanging="360"/>
      </w:pPr>
      <w:rPr>
        <w:rFonts w:ascii="Symbol" w:hAnsi="Symbol" w:hint="default"/>
      </w:rPr>
    </w:lvl>
    <w:lvl w:ilvl="7" w:tplc="04100003" w:tentative="1">
      <w:start w:val="1"/>
      <w:numFmt w:val="bullet"/>
      <w:lvlText w:val="o"/>
      <w:lvlJc w:val="left"/>
      <w:pPr>
        <w:ind w:left="5768" w:hanging="360"/>
      </w:pPr>
      <w:rPr>
        <w:rFonts w:ascii="Courier New" w:hAnsi="Courier New" w:cs="Courier New" w:hint="default"/>
      </w:rPr>
    </w:lvl>
    <w:lvl w:ilvl="8" w:tplc="04100005" w:tentative="1">
      <w:start w:val="1"/>
      <w:numFmt w:val="bullet"/>
      <w:lvlText w:val=""/>
      <w:lvlJc w:val="left"/>
      <w:pPr>
        <w:ind w:left="6488" w:hanging="360"/>
      </w:pPr>
      <w:rPr>
        <w:rFonts w:ascii="Wingdings" w:hAnsi="Wingdings" w:hint="default"/>
      </w:rPr>
    </w:lvl>
  </w:abstractNum>
  <w:abstractNum w:abstractNumId="2" w15:restartNumberingAfterBreak="0">
    <w:nsid w:val="266D531F"/>
    <w:multiLevelType w:val="hybridMultilevel"/>
    <w:tmpl w:val="9C38B110"/>
    <w:lvl w:ilvl="0" w:tplc="397A77E2">
      <w:start w:val="1"/>
      <w:numFmt w:val="decimal"/>
      <w:lvlText w:val="7.%1."/>
      <w:lvlJc w:val="left"/>
      <w:pPr>
        <w:ind w:left="720" w:hanging="360"/>
      </w:pPr>
      <w:rPr>
        <w:rFonts w:hint="default"/>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B837CEE"/>
    <w:multiLevelType w:val="hybridMultilevel"/>
    <w:tmpl w:val="71FE9486"/>
    <w:lvl w:ilvl="0" w:tplc="8F1EE70C">
      <w:start w:val="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E273D19"/>
    <w:multiLevelType w:val="hybridMultilevel"/>
    <w:tmpl w:val="CD3E68B6"/>
    <w:lvl w:ilvl="0" w:tplc="838288B8">
      <w:start w:val="1"/>
      <w:numFmt w:val="decimal"/>
      <w:lvlText w:val="2.%1"/>
      <w:lvlJc w:val="left"/>
      <w:pPr>
        <w:ind w:left="368" w:hanging="360"/>
      </w:pPr>
      <w:rPr>
        <w:rFonts w:hint="default"/>
      </w:rPr>
    </w:lvl>
    <w:lvl w:ilvl="1" w:tplc="FFFFFFFF" w:tentative="1">
      <w:start w:val="1"/>
      <w:numFmt w:val="lowerLetter"/>
      <w:lvlText w:val="%2."/>
      <w:lvlJc w:val="left"/>
      <w:pPr>
        <w:ind w:left="1088" w:hanging="360"/>
      </w:pPr>
    </w:lvl>
    <w:lvl w:ilvl="2" w:tplc="FFFFFFFF" w:tentative="1">
      <w:start w:val="1"/>
      <w:numFmt w:val="lowerRoman"/>
      <w:lvlText w:val="%3."/>
      <w:lvlJc w:val="right"/>
      <w:pPr>
        <w:ind w:left="1808" w:hanging="180"/>
      </w:pPr>
    </w:lvl>
    <w:lvl w:ilvl="3" w:tplc="FFFFFFFF" w:tentative="1">
      <w:start w:val="1"/>
      <w:numFmt w:val="decimal"/>
      <w:lvlText w:val="%4."/>
      <w:lvlJc w:val="left"/>
      <w:pPr>
        <w:ind w:left="2528" w:hanging="360"/>
      </w:pPr>
    </w:lvl>
    <w:lvl w:ilvl="4" w:tplc="FFFFFFFF" w:tentative="1">
      <w:start w:val="1"/>
      <w:numFmt w:val="lowerLetter"/>
      <w:lvlText w:val="%5."/>
      <w:lvlJc w:val="left"/>
      <w:pPr>
        <w:ind w:left="3248" w:hanging="360"/>
      </w:pPr>
    </w:lvl>
    <w:lvl w:ilvl="5" w:tplc="FFFFFFFF" w:tentative="1">
      <w:start w:val="1"/>
      <w:numFmt w:val="lowerRoman"/>
      <w:lvlText w:val="%6."/>
      <w:lvlJc w:val="right"/>
      <w:pPr>
        <w:ind w:left="3968" w:hanging="180"/>
      </w:pPr>
    </w:lvl>
    <w:lvl w:ilvl="6" w:tplc="FFFFFFFF" w:tentative="1">
      <w:start w:val="1"/>
      <w:numFmt w:val="decimal"/>
      <w:lvlText w:val="%7."/>
      <w:lvlJc w:val="left"/>
      <w:pPr>
        <w:ind w:left="4688" w:hanging="360"/>
      </w:pPr>
    </w:lvl>
    <w:lvl w:ilvl="7" w:tplc="FFFFFFFF" w:tentative="1">
      <w:start w:val="1"/>
      <w:numFmt w:val="lowerLetter"/>
      <w:lvlText w:val="%8."/>
      <w:lvlJc w:val="left"/>
      <w:pPr>
        <w:ind w:left="5408" w:hanging="360"/>
      </w:pPr>
    </w:lvl>
    <w:lvl w:ilvl="8" w:tplc="FFFFFFFF" w:tentative="1">
      <w:start w:val="1"/>
      <w:numFmt w:val="lowerRoman"/>
      <w:lvlText w:val="%9."/>
      <w:lvlJc w:val="right"/>
      <w:pPr>
        <w:ind w:left="6128" w:hanging="180"/>
      </w:pPr>
    </w:lvl>
  </w:abstractNum>
  <w:abstractNum w:abstractNumId="5" w15:restartNumberingAfterBreak="0">
    <w:nsid w:val="35165542"/>
    <w:multiLevelType w:val="hybridMultilevel"/>
    <w:tmpl w:val="0204C048"/>
    <w:lvl w:ilvl="0" w:tplc="05665954">
      <w:start w:val="1"/>
      <w:numFmt w:val="decimal"/>
      <w:lvlText w:val="3.%1"/>
      <w:lvlJc w:val="left"/>
      <w:pPr>
        <w:ind w:left="368"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D8D1860"/>
    <w:multiLevelType w:val="hybridMultilevel"/>
    <w:tmpl w:val="C55E2C92"/>
    <w:lvl w:ilvl="0" w:tplc="87B24F06">
      <w:start w:val="1"/>
      <w:numFmt w:val="decimal"/>
      <w:lvlText w:val="1.%1"/>
      <w:lvlJc w:val="left"/>
      <w:pPr>
        <w:ind w:left="368" w:hanging="360"/>
      </w:pPr>
      <w:rPr>
        <w:rFonts w:hint="default"/>
      </w:rPr>
    </w:lvl>
    <w:lvl w:ilvl="1" w:tplc="04100019" w:tentative="1">
      <w:start w:val="1"/>
      <w:numFmt w:val="lowerLetter"/>
      <w:lvlText w:val="%2."/>
      <w:lvlJc w:val="left"/>
      <w:pPr>
        <w:ind w:left="1088" w:hanging="360"/>
      </w:pPr>
    </w:lvl>
    <w:lvl w:ilvl="2" w:tplc="0410001B" w:tentative="1">
      <w:start w:val="1"/>
      <w:numFmt w:val="lowerRoman"/>
      <w:lvlText w:val="%3."/>
      <w:lvlJc w:val="right"/>
      <w:pPr>
        <w:ind w:left="1808" w:hanging="180"/>
      </w:pPr>
    </w:lvl>
    <w:lvl w:ilvl="3" w:tplc="0410000F" w:tentative="1">
      <w:start w:val="1"/>
      <w:numFmt w:val="decimal"/>
      <w:lvlText w:val="%4."/>
      <w:lvlJc w:val="left"/>
      <w:pPr>
        <w:ind w:left="2528" w:hanging="360"/>
      </w:pPr>
    </w:lvl>
    <w:lvl w:ilvl="4" w:tplc="04100019" w:tentative="1">
      <w:start w:val="1"/>
      <w:numFmt w:val="lowerLetter"/>
      <w:lvlText w:val="%5."/>
      <w:lvlJc w:val="left"/>
      <w:pPr>
        <w:ind w:left="3248" w:hanging="360"/>
      </w:pPr>
    </w:lvl>
    <w:lvl w:ilvl="5" w:tplc="0410001B" w:tentative="1">
      <w:start w:val="1"/>
      <w:numFmt w:val="lowerRoman"/>
      <w:lvlText w:val="%6."/>
      <w:lvlJc w:val="right"/>
      <w:pPr>
        <w:ind w:left="3968" w:hanging="180"/>
      </w:pPr>
    </w:lvl>
    <w:lvl w:ilvl="6" w:tplc="0410000F" w:tentative="1">
      <w:start w:val="1"/>
      <w:numFmt w:val="decimal"/>
      <w:lvlText w:val="%7."/>
      <w:lvlJc w:val="left"/>
      <w:pPr>
        <w:ind w:left="4688" w:hanging="360"/>
      </w:pPr>
    </w:lvl>
    <w:lvl w:ilvl="7" w:tplc="04100019" w:tentative="1">
      <w:start w:val="1"/>
      <w:numFmt w:val="lowerLetter"/>
      <w:lvlText w:val="%8."/>
      <w:lvlJc w:val="left"/>
      <w:pPr>
        <w:ind w:left="5408" w:hanging="360"/>
      </w:pPr>
    </w:lvl>
    <w:lvl w:ilvl="8" w:tplc="0410001B" w:tentative="1">
      <w:start w:val="1"/>
      <w:numFmt w:val="lowerRoman"/>
      <w:lvlText w:val="%9."/>
      <w:lvlJc w:val="right"/>
      <w:pPr>
        <w:ind w:left="6128" w:hanging="180"/>
      </w:pPr>
    </w:lvl>
  </w:abstractNum>
  <w:abstractNum w:abstractNumId="7" w15:restartNumberingAfterBreak="0">
    <w:nsid w:val="41F648AC"/>
    <w:multiLevelType w:val="hybridMultilevel"/>
    <w:tmpl w:val="FB267BE8"/>
    <w:lvl w:ilvl="0" w:tplc="48ECFC2C">
      <w:start w:val="1"/>
      <w:numFmt w:val="decimal"/>
      <w:lvlText w:val="6.%1"/>
      <w:lvlJc w:val="left"/>
      <w:pPr>
        <w:ind w:left="368" w:hanging="360"/>
      </w:pPr>
      <w:rPr>
        <w:rFonts w:hint="default"/>
      </w:rPr>
    </w:lvl>
    <w:lvl w:ilvl="1" w:tplc="FFFFFFFF" w:tentative="1">
      <w:start w:val="1"/>
      <w:numFmt w:val="lowerLetter"/>
      <w:lvlText w:val="%2."/>
      <w:lvlJc w:val="left"/>
      <w:pPr>
        <w:ind w:left="1088" w:hanging="360"/>
      </w:pPr>
    </w:lvl>
    <w:lvl w:ilvl="2" w:tplc="FFFFFFFF" w:tentative="1">
      <w:start w:val="1"/>
      <w:numFmt w:val="lowerRoman"/>
      <w:lvlText w:val="%3."/>
      <w:lvlJc w:val="right"/>
      <w:pPr>
        <w:ind w:left="1808" w:hanging="180"/>
      </w:pPr>
    </w:lvl>
    <w:lvl w:ilvl="3" w:tplc="FFFFFFFF" w:tentative="1">
      <w:start w:val="1"/>
      <w:numFmt w:val="decimal"/>
      <w:lvlText w:val="%4."/>
      <w:lvlJc w:val="left"/>
      <w:pPr>
        <w:ind w:left="2528" w:hanging="360"/>
      </w:pPr>
    </w:lvl>
    <w:lvl w:ilvl="4" w:tplc="FFFFFFFF" w:tentative="1">
      <w:start w:val="1"/>
      <w:numFmt w:val="lowerLetter"/>
      <w:lvlText w:val="%5."/>
      <w:lvlJc w:val="left"/>
      <w:pPr>
        <w:ind w:left="3248" w:hanging="360"/>
      </w:pPr>
    </w:lvl>
    <w:lvl w:ilvl="5" w:tplc="FFFFFFFF" w:tentative="1">
      <w:start w:val="1"/>
      <w:numFmt w:val="lowerRoman"/>
      <w:lvlText w:val="%6."/>
      <w:lvlJc w:val="right"/>
      <w:pPr>
        <w:ind w:left="3968" w:hanging="180"/>
      </w:pPr>
    </w:lvl>
    <w:lvl w:ilvl="6" w:tplc="FFFFFFFF" w:tentative="1">
      <w:start w:val="1"/>
      <w:numFmt w:val="decimal"/>
      <w:lvlText w:val="%7."/>
      <w:lvlJc w:val="left"/>
      <w:pPr>
        <w:ind w:left="4688" w:hanging="360"/>
      </w:pPr>
    </w:lvl>
    <w:lvl w:ilvl="7" w:tplc="FFFFFFFF" w:tentative="1">
      <w:start w:val="1"/>
      <w:numFmt w:val="lowerLetter"/>
      <w:lvlText w:val="%8."/>
      <w:lvlJc w:val="left"/>
      <w:pPr>
        <w:ind w:left="5408" w:hanging="360"/>
      </w:pPr>
    </w:lvl>
    <w:lvl w:ilvl="8" w:tplc="FFFFFFFF" w:tentative="1">
      <w:start w:val="1"/>
      <w:numFmt w:val="lowerRoman"/>
      <w:lvlText w:val="%9."/>
      <w:lvlJc w:val="right"/>
      <w:pPr>
        <w:ind w:left="6128" w:hanging="180"/>
      </w:pPr>
    </w:lvl>
  </w:abstractNum>
  <w:abstractNum w:abstractNumId="8" w15:restartNumberingAfterBreak="0">
    <w:nsid w:val="430C5B88"/>
    <w:multiLevelType w:val="hybridMultilevel"/>
    <w:tmpl w:val="7F487042"/>
    <w:lvl w:ilvl="0" w:tplc="635C4BEE">
      <w:start w:val="3"/>
      <w:numFmt w:val="bullet"/>
      <w:lvlText w:val="-"/>
      <w:lvlJc w:val="left"/>
      <w:pPr>
        <w:ind w:left="368" w:hanging="360"/>
      </w:pPr>
      <w:rPr>
        <w:rFonts w:ascii="Calibri" w:eastAsia="Calibri" w:hAnsi="Calibri" w:cs="Calibri" w:hint="default"/>
      </w:rPr>
    </w:lvl>
    <w:lvl w:ilvl="1" w:tplc="04100003" w:tentative="1">
      <w:start w:val="1"/>
      <w:numFmt w:val="bullet"/>
      <w:lvlText w:val="o"/>
      <w:lvlJc w:val="left"/>
      <w:pPr>
        <w:ind w:left="1088" w:hanging="360"/>
      </w:pPr>
      <w:rPr>
        <w:rFonts w:ascii="Courier New" w:hAnsi="Courier New" w:cs="Courier New" w:hint="default"/>
      </w:rPr>
    </w:lvl>
    <w:lvl w:ilvl="2" w:tplc="04100005" w:tentative="1">
      <w:start w:val="1"/>
      <w:numFmt w:val="bullet"/>
      <w:lvlText w:val=""/>
      <w:lvlJc w:val="left"/>
      <w:pPr>
        <w:ind w:left="1808" w:hanging="360"/>
      </w:pPr>
      <w:rPr>
        <w:rFonts w:ascii="Wingdings" w:hAnsi="Wingdings" w:hint="default"/>
      </w:rPr>
    </w:lvl>
    <w:lvl w:ilvl="3" w:tplc="04100001" w:tentative="1">
      <w:start w:val="1"/>
      <w:numFmt w:val="bullet"/>
      <w:lvlText w:val=""/>
      <w:lvlJc w:val="left"/>
      <w:pPr>
        <w:ind w:left="2528" w:hanging="360"/>
      </w:pPr>
      <w:rPr>
        <w:rFonts w:ascii="Symbol" w:hAnsi="Symbol" w:hint="default"/>
      </w:rPr>
    </w:lvl>
    <w:lvl w:ilvl="4" w:tplc="04100003" w:tentative="1">
      <w:start w:val="1"/>
      <w:numFmt w:val="bullet"/>
      <w:lvlText w:val="o"/>
      <w:lvlJc w:val="left"/>
      <w:pPr>
        <w:ind w:left="3248" w:hanging="360"/>
      </w:pPr>
      <w:rPr>
        <w:rFonts w:ascii="Courier New" w:hAnsi="Courier New" w:cs="Courier New" w:hint="default"/>
      </w:rPr>
    </w:lvl>
    <w:lvl w:ilvl="5" w:tplc="04100005" w:tentative="1">
      <w:start w:val="1"/>
      <w:numFmt w:val="bullet"/>
      <w:lvlText w:val=""/>
      <w:lvlJc w:val="left"/>
      <w:pPr>
        <w:ind w:left="3968" w:hanging="360"/>
      </w:pPr>
      <w:rPr>
        <w:rFonts w:ascii="Wingdings" w:hAnsi="Wingdings" w:hint="default"/>
      </w:rPr>
    </w:lvl>
    <w:lvl w:ilvl="6" w:tplc="04100001" w:tentative="1">
      <w:start w:val="1"/>
      <w:numFmt w:val="bullet"/>
      <w:lvlText w:val=""/>
      <w:lvlJc w:val="left"/>
      <w:pPr>
        <w:ind w:left="4688" w:hanging="360"/>
      </w:pPr>
      <w:rPr>
        <w:rFonts w:ascii="Symbol" w:hAnsi="Symbol" w:hint="default"/>
      </w:rPr>
    </w:lvl>
    <w:lvl w:ilvl="7" w:tplc="04100003" w:tentative="1">
      <w:start w:val="1"/>
      <w:numFmt w:val="bullet"/>
      <w:lvlText w:val="o"/>
      <w:lvlJc w:val="left"/>
      <w:pPr>
        <w:ind w:left="5408" w:hanging="360"/>
      </w:pPr>
      <w:rPr>
        <w:rFonts w:ascii="Courier New" w:hAnsi="Courier New" w:cs="Courier New" w:hint="default"/>
      </w:rPr>
    </w:lvl>
    <w:lvl w:ilvl="8" w:tplc="04100005" w:tentative="1">
      <w:start w:val="1"/>
      <w:numFmt w:val="bullet"/>
      <w:lvlText w:val=""/>
      <w:lvlJc w:val="left"/>
      <w:pPr>
        <w:ind w:left="6128" w:hanging="360"/>
      </w:pPr>
      <w:rPr>
        <w:rFonts w:ascii="Wingdings" w:hAnsi="Wingdings" w:hint="default"/>
      </w:rPr>
    </w:lvl>
  </w:abstractNum>
  <w:abstractNum w:abstractNumId="9" w15:restartNumberingAfterBreak="0">
    <w:nsid w:val="4CBB5519"/>
    <w:multiLevelType w:val="hybridMultilevel"/>
    <w:tmpl w:val="CAF0CDB4"/>
    <w:lvl w:ilvl="0" w:tplc="287A5A62">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0621080"/>
    <w:multiLevelType w:val="hybridMultilevel"/>
    <w:tmpl w:val="45567952"/>
    <w:lvl w:ilvl="0" w:tplc="2ED898B0">
      <w:start w:val="1"/>
      <w:numFmt w:val="decimal"/>
      <w:lvlText w:val="5.%1"/>
      <w:lvlJc w:val="left"/>
      <w:pPr>
        <w:ind w:left="368" w:hanging="360"/>
      </w:pPr>
      <w:rPr>
        <w:rFonts w:hint="default"/>
      </w:rPr>
    </w:lvl>
    <w:lvl w:ilvl="1" w:tplc="FFFFFFFF" w:tentative="1">
      <w:start w:val="1"/>
      <w:numFmt w:val="lowerLetter"/>
      <w:lvlText w:val="%2."/>
      <w:lvlJc w:val="left"/>
      <w:pPr>
        <w:ind w:left="1088" w:hanging="360"/>
      </w:pPr>
    </w:lvl>
    <w:lvl w:ilvl="2" w:tplc="FFFFFFFF" w:tentative="1">
      <w:start w:val="1"/>
      <w:numFmt w:val="lowerRoman"/>
      <w:lvlText w:val="%3."/>
      <w:lvlJc w:val="right"/>
      <w:pPr>
        <w:ind w:left="1808" w:hanging="180"/>
      </w:pPr>
    </w:lvl>
    <w:lvl w:ilvl="3" w:tplc="FFFFFFFF" w:tentative="1">
      <w:start w:val="1"/>
      <w:numFmt w:val="decimal"/>
      <w:lvlText w:val="%4."/>
      <w:lvlJc w:val="left"/>
      <w:pPr>
        <w:ind w:left="2528" w:hanging="360"/>
      </w:pPr>
    </w:lvl>
    <w:lvl w:ilvl="4" w:tplc="FFFFFFFF" w:tentative="1">
      <w:start w:val="1"/>
      <w:numFmt w:val="lowerLetter"/>
      <w:lvlText w:val="%5."/>
      <w:lvlJc w:val="left"/>
      <w:pPr>
        <w:ind w:left="3248" w:hanging="360"/>
      </w:pPr>
    </w:lvl>
    <w:lvl w:ilvl="5" w:tplc="FFFFFFFF" w:tentative="1">
      <w:start w:val="1"/>
      <w:numFmt w:val="lowerRoman"/>
      <w:lvlText w:val="%6."/>
      <w:lvlJc w:val="right"/>
      <w:pPr>
        <w:ind w:left="3968" w:hanging="180"/>
      </w:pPr>
    </w:lvl>
    <w:lvl w:ilvl="6" w:tplc="FFFFFFFF" w:tentative="1">
      <w:start w:val="1"/>
      <w:numFmt w:val="decimal"/>
      <w:lvlText w:val="%7."/>
      <w:lvlJc w:val="left"/>
      <w:pPr>
        <w:ind w:left="4688" w:hanging="360"/>
      </w:pPr>
    </w:lvl>
    <w:lvl w:ilvl="7" w:tplc="FFFFFFFF" w:tentative="1">
      <w:start w:val="1"/>
      <w:numFmt w:val="lowerLetter"/>
      <w:lvlText w:val="%8."/>
      <w:lvlJc w:val="left"/>
      <w:pPr>
        <w:ind w:left="5408" w:hanging="360"/>
      </w:pPr>
    </w:lvl>
    <w:lvl w:ilvl="8" w:tplc="FFFFFFFF" w:tentative="1">
      <w:start w:val="1"/>
      <w:numFmt w:val="lowerRoman"/>
      <w:lvlText w:val="%9."/>
      <w:lvlJc w:val="right"/>
      <w:pPr>
        <w:ind w:left="6128" w:hanging="180"/>
      </w:pPr>
    </w:lvl>
  </w:abstractNum>
  <w:abstractNum w:abstractNumId="11" w15:restartNumberingAfterBreak="0">
    <w:nsid w:val="5AE011FF"/>
    <w:multiLevelType w:val="hybridMultilevel"/>
    <w:tmpl w:val="0C5EE66A"/>
    <w:lvl w:ilvl="0" w:tplc="5A969F90">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0DB04DB"/>
    <w:multiLevelType w:val="hybridMultilevel"/>
    <w:tmpl w:val="B5C6FD42"/>
    <w:lvl w:ilvl="0" w:tplc="6CC64412">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3061DBE"/>
    <w:multiLevelType w:val="hybridMultilevel"/>
    <w:tmpl w:val="4CE8DA76"/>
    <w:lvl w:ilvl="0" w:tplc="9D183F6C">
      <w:start w:val="2"/>
      <w:numFmt w:val="decimal"/>
      <w:lvlText w:val="2.%1"/>
      <w:lvlJc w:val="left"/>
      <w:pPr>
        <w:ind w:left="368"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85475C8"/>
    <w:multiLevelType w:val="hybridMultilevel"/>
    <w:tmpl w:val="A6B6260E"/>
    <w:lvl w:ilvl="0" w:tplc="21D091D2">
      <w:start w:val="1"/>
      <w:numFmt w:val="decimal"/>
      <w:lvlText w:val="4.%1"/>
      <w:lvlJc w:val="left"/>
      <w:pPr>
        <w:ind w:left="368" w:hanging="360"/>
      </w:pPr>
      <w:rPr>
        <w:rFonts w:hint="default"/>
      </w:rPr>
    </w:lvl>
    <w:lvl w:ilvl="1" w:tplc="FFFFFFFF" w:tentative="1">
      <w:start w:val="1"/>
      <w:numFmt w:val="lowerLetter"/>
      <w:lvlText w:val="%2."/>
      <w:lvlJc w:val="left"/>
      <w:pPr>
        <w:ind w:left="1088" w:hanging="360"/>
      </w:pPr>
    </w:lvl>
    <w:lvl w:ilvl="2" w:tplc="FFFFFFFF" w:tentative="1">
      <w:start w:val="1"/>
      <w:numFmt w:val="lowerRoman"/>
      <w:lvlText w:val="%3."/>
      <w:lvlJc w:val="right"/>
      <w:pPr>
        <w:ind w:left="1808" w:hanging="180"/>
      </w:pPr>
    </w:lvl>
    <w:lvl w:ilvl="3" w:tplc="FFFFFFFF" w:tentative="1">
      <w:start w:val="1"/>
      <w:numFmt w:val="decimal"/>
      <w:lvlText w:val="%4."/>
      <w:lvlJc w:val="left"/>
      <w:pPr>
        <w:ind w:left="2528" w:hanging="360"/>
      </w:pPr>
    </w:lvl>
    <w:lvl w:ilvl="4" w:tplc="FFFFFFFF" w:tentative="1">
      <w:start w:val="1"/>
      <w:numFmt w:val="lowerLetter"/>
      <w:lvlText w:val="%5."/>
      <w:lvlJc w:val="left"/>
      <w:pPr>
        <w:ind w:left="3248" w:hanging="360"/>
      </w:pPr>
    </w:lvl>
    <w:lvl w:ilvl="5" w:tplc="FFFFFFFF" w:tentative="1">
      <w:start w:val="1"/>
      <w:numFmt w:val="lowerRoman"/>
      <w:lvlText w:val="%6."/>
      <w:lvlJc w:val="right"/>
      <w:pPr>
        <w:ind w:left="3968" w:hanging="180"/>
      </w:pPr>
    </w:lvl>
    <w:lvl w:ilvl="6" w:tplc="FFFFFFFF" w:tentative="1">
      <w:start w:val="1"/>
      <w:numFmt w:val="decimal"/>
      <w:lvlText w:val="%7."/>
      <w:lvlJc w:val="left"/>
      <w:pPr>
        <w:ind w:left="4688" w:hanging="360"/>
      </w:pPr>
    </w:lvl>
    <w:lvl w:ilvl="7" w:tplc="FFFFFFFF" w:tentative="1">
      <w:start w:val="1"/>
      <w:numFmt w:val="lowerLetter"/>
      <w:lvlText w:val="%8."/>
      <w:lvlJc w:val="left"/>
      <w:pPr>
        <w:ind w:left="5408" w:hanging="360"/>
      </w:pPr>
    </w:lvl>
    <w:lvl w:ilvl="8" w:tplc="FFFFFFFF" w:tentative="1">
      <w:start w:val="1"/>
      <w:numFmt w:val="lowerRoman"/>
      <w:lvlText w:val="%9."/>
      <w:lvlJc w:val="right"/>
      <w:pPr>
        <w:ind w:left="6128" w:hanging="180"/>
      </w:pPr>
    </w:lvl>
  </w:abstractNum>
  <w:num w:numId="1" w16cid:durableId="2146190113">
    <w:abstractNumId w:val="9"/>
  </w:num>
  <w:num w:numId="2" w16cid:durableId="1070231377">
    <w:abstractNumId w:val="12"/>
  </w:num>
  <w:num w:numId="3" w16cid:durableId="401028954">
    <w:abstractNumId w:val="0"/>
  </w:num>
  <w:num w:numId="4" w16cid:durableId="1090127196">
    <w:abstractNumId w:val="6"/>
  </w:num>
  <w:num w:numId="5" w16cid:durableId="988360854">
    <w:abstractNumId w:val="4"/>
  </w:num>
  <w:num w:numId="6" w16cid:durableId="516118783">
    <w:abstractNumId w:val="13"/>
  </w:num>
  <w:num w:numId="7" w16cid:durableId="174809529">
    <w:abstractNumId w:val="5"/>
  </w:num>
  <w:num w:numId="8" w16cid:durableId="1025517287">
    <w:abstractNumId w:val="11"/>
  </w:num>
  <w:num w:numId="9" w16cid:durableId="529101772">
    <w:abstractNumId w:val="14"/>
  </w:num>
  <w:num w:numId="10" w16cid:durableId="412359969">
    <w:abstractNumId w:val="8"/>
  </w:num>
  <w:num w:numId="11" w16cid:durableId="617492922">
    <w:abstractNumId w:val="10"/>
  </w:num>
  <w:num w:numId="12" w16cid:durableId="2078740087">
    <w:abstractNumId w:val="7"/>
  </w:num>
  <w:num w:numId="13" w16cid:durableId="449396610">
    <w:abstractNumId w:val="1"/>
  </w:num>
  <w:num w:numId="14" w16cid:durableId="67727412">
    <w:abstractNumId w:val="3"/>
  </w:num>
  <w:num w:numId="15" w16cid:durableId="20111781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739"/>
    <w:rsid w:val="00000F61"/>
    <w:rsid w:val="000714BA"/>
    <w:rsid w:val="00081595"/>
    <w:rsid w:val="000D304E"/>
    <w:rsid w:val="00106EBC"/>
    <w:rsid w:val="0011573B"/>
    <w:rsid w:val="0015158E"/>
    <w:rsid w:val="00154282"/>
    <w:rsid w:val="00164701"/>
    <w:rsid w:val="001705B0"/>
    <w:rsid w:val="0017235F"/>
    <w:rsid w:val="00174A1F"/>
    <w:rsid w:val="00197F1B"/>
    <w:rsid w:val="001E63EF"/>
    <w:rsid w:val="0028491C"/>
    <w:rsid w:val="002A435E"/>
    <w:rsid w:val="002D7A14"/>
    <w:rsid w:val="002E0AA8"/>
    <w:rsid w:val="0031442E"/>
    <w:rsid w:val="003249CD"/>
    <w:rsid w:val="00325AF0"/>
    <w:rsid w:val="003A387F"/>
    <w:rsid w:val="003E4AF7"/>
    <w:rsid w:val="003F5739"/>
    <w:rsid w:val="0042797E"/>
    <w:rsid w:val="00457C91"/>
    <w:rsid w:val="00494674"/>
    <w:rsid w:val="004D4825"/>
    <w:rsid w:val="004F6FD6"/>
    <w:rsid w:val="00507F8D"/>
    <w:rsid w:val="005B1230"/>
    <w:rsid w:val="005B6327"/>
    <w:rsid w:val="005C260D"/>
    <w:rsid w:val="00614BE2"/>
    <w:rsid w:val="006667ED"/>
    <w:rsid w:val="00681695"/>
    <w:rsid w:val="0070445F"/>
    <w:rsid w:val="00774548"/>
    <w:rsid w:val="007D27C6"/>
    <w:rsid w:val="007F1DF1"/>
    <w:rsid w:val="00826A28"/>
    <w:rsid w:val="00882DBF"/>
    <w:rsid w:val="008B3094"/>
    <w:rsid w:val="008F207E"/>
    <w:rsid w:val="00905E29"/>
    <w:rsid w:val="00912B95"/>
    <w:rsid w:val="00920398"/>
    <w:rsid w:val="00927E1C"/>
    <w:rsid w:val="00982331"/>
    <w:rsid w:val="009F289E"/>
    <w:rsid w:val="00A27986"/>
    <w:rsid w:val="00A5193B"/>
    <w:rsid w:val="00A5229D"/>
    <w:rsid w:val="00A66F3D"/>
    <w:rsid w:val="00A86C95"/>
    <w:rsid w:val="00A95C31"/>
    <w:rsid w:val="00AA1A03"/>
    <w:rsid w:val="00AD1DCB"/>
    <w:rsid w:val="00AF1658"/>
    <w:rsid w:val="00B312F6"/>
    <w:rsid w:val="00B55356"/>
    <w:rsid w:val="00B77FB8"/>
    <w:rsid w:val="00B8669B"/>
    <w:rsid w:val="00C205BF"/>
    <w:rsid w:val="00C665BD"/>
    <w:rsid w:val="00C76EC0"/>
    <w:rsid w:val="00C976BE"/>
    <w:rsid w:val="00CA739F"/>
    <w:rsid w:val="00CD33EA"/>
    <w:rsid w:val="00CE413E"/>
    <w:rsid w:val="00D056F0"/>
    <w:rsid w:val="00D151CB"/>
    <w:rsid w:val="00D55358"/>
    <w:rsid w:val="00DC3B88"/>
    <w:rsid w:val="00E2488D"/>
    <w:rsid w:val="00E5447C"/>
    <w:rsid w:val="00E67FBA"/>
    <w:rsid w:val="00E82A3E"/>
    <w:rsid w:val="00E8748A"/>
    <w:rsid w:val="00E958E8"/>
    <w:rsid w:val="00EB34B8"/>
    <w:rsid w:val="00EC4CCC"/>
    <w:rsid w:val="00ED3C22"/>
    <w:rsid w:val="00EF03AD"/>
    <w:rsid w:val="00EF64F8"/>
    <w:rsid w:val="00F35FCE"/>
    <w:rsid w:val="00F53098"/>
    <w:rsid w:val="00F56491"/>
    <w:rsid w:val="00F569F5"/>
    <w:rsid w:val="00F70CE3"/>
    <w:rsid w:val="00F82242"/>
    <w:rsid w:val="00FF32B8"/>
    <w:rsid w:val="00FF33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99B66"/>
  <w15:chartTrackingRefBased/>
  <w15:docId w15:val="{551509BD-A7A3-FA43-9C61-51348A5F2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F5739"/>
    <w:rPr>
      <w:rFonts w:ascii="Times New Roman" w:eastAsia="Times New Roman" w:hAnsi="Times New Roman" w:cs="Times New Roman"/>
      <w:color w:val="000000"/>
      <w:kern w:val="28"/>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F5739"/>
    <w:pPr>
      <w:tabs>
        <w:tab w:val="center" w:pos="4819"/>
        <w:tab w:val="right" w:pos="9638"/>
      </w:tabs>
    </w:pPr>
    <w:rPr>
      <w:rFonts w:asciiTheme="minorHAnsi" w:eastAsiaTheme="minorHAnsi" w:hAnsiTheme="minorHAnsi" w:cstheme="minorBidi"/>
      <w:color w:val="auto"/>
      <w:kern w:val="0"/>
      <w:sz w:val="24"/>
      <w:szCs w:val="24"/>
      <w:lang w:eastAsia="en-US"/>
    </w:rPr>
  </w:style>
  <w:style w:type="character" w:customStyle="1" w:styleId="IntestazioneCarattere">
    <w:name w:val="Intestazione Carattere"/>
    <w:basedOn w:val="Carpredefinitoparagrafo"/>
    <w:link w:val="Intestazione"/>
    <w:uiPriority w:val="99"/>
    <w:rsid w:val="003F5739"/>
  </w:style>
  <w:style w:type="paragraph" w:styleId="Pidipagina">
    <w:name w:val="footer"/>
    <w:basedOn w:val="Normale"/>
    <w:link w:val="PidipaginaCarattere"/>
    <w:uiPriority w:val="99"/>
    <w:unhideWhenUsed/>
    <w:rsid w:val="003F5739"/>
    <w:pPr>
      <w:tabs>
        <w:tab w:val="center" w:pos="4819"/>
        <w:tab w:val="right" w:pos="9638"/>
      </w:tabs>
    </w:pPr>
    <w:rPr>
      <w:rFonts w:asciiTheme="minorHAnsi" w:eastAsiaTheme="minorHAnsi" w:hAnsiTheme="minorHAnsi" w:cstheme="minorBidi"/>
      <w:color w:val="auto"/>
      <w:kern w:val="0"/>
      <w:sz w:val="24"/>
      <w:szCs w:val="24"/>
      <w:lang w:eastAsia="en-US"/>
    </w:rPr>
  </w:style>
  <w:style w:type="character" w:customStyle="1" w:styleId="PidipaginaCarattere">
    <w:name w:val="Piè di pagina Carattere"/>
    <w:basedOn w:val="Carpredefinitoparagrafo"/>
    <w:link w:val="Pidipagina"/>
    <w:uiPriority w:val="99"/>
    <w:rsid w:val="003F5739"/>
  </w:style>
  <w:style w:type="paragraph" w:styleId="NormaleWeb">
    <w:name w:val="Normal (Web)"/>
    <w:basedOn w:val="Normale"/>
    <w:uiPriority w:val="99"/>
    <w:unhideWhenUsed/>
    <w:rsid w:val="00E82A3E"/>
    <w:pPr>
      <w:spacing w:before="100" w:beforeAutospacing="1" w:after="100" w:afterAutospacing="1"/>
    </w:pPr>
    <w:rPr>
      <w:color w:val="auto"/>
      <w:kern w:val="0"/>
      <w:sz w:val="24"/>
      <w:szCs w:val="24"/>
    </w:rPr>
  </w:style>
  <w:style w:type="character" w:styleId="Collegamentoipertestuale">
    <w:name w:val="Hyperlink"/>
    <w:basedOn w:val="Carpredefinitoparagrafo"/>
    <w:uiPriority w:val="99"/>
    <w:unhideWhenUsed/>
    <w:rsid w:val="00E82A3E"/>
    <w:rPr>
      <w:color w:val="0000FF"/>
      <w:u w:val="single"/>
    </w:rPr>
  </w:style>
  <w:style w:type="paragraph" w:styleId="Paragrafoelenco">
    <w:name w:val="List Paragraph"/>
    <w:basedOn w:val="Normale"/>
    <w:uiPriority w:val="34"/>
    <w:qFormat/>
    <w:rsid w:val="00CE413E"/>
    <w:pPr>
      <w:ind w:left="720"/>
      <w:contextualSpacing/>
    </w:pPr>
    <w:rPr>
      <w:rFonts w:ascii="Calibri" w:eastAsia="Calibri" w:hAnsi="Calibri" w:cs="Arial"/>
      <w:color w:val="auto"/>
      <w:kern w:val="0"/>
    </w:rPr>
  </w:style>
  <w:style w:type="paragraph" w:styleId="Revisione">
    <w:name w:val="Revision"/>
    <w:hidden/>
    <w:uiPriority w:val="99"/>
    <w:semiHidden/>
    <w:rsid w:val="00A5193B"/>
    <w:rPr>
      <w:rFonts w:ascii="Times New Roman" w:eastAsia="Times New Roman" w:hAnsi="Times New Roman" w:cs="Times New Roman"/>
      <w:color w:val="000000"/>
      <w:kern w:val="28"/>
      <w:sz w:val="20"/>
      <w:szCs w:val="20"/>
      <w:lang w:eastAsia="it-IT"/>
    </w:rPr>
  </w:style>
  <w:style w:type="character" w:styleId="Menzionenonrisolta">
    <w:name w:val="Unresolved Mention"/>
    <w:basedOn w:val="Carpredefinitoparagrafo"/>
    <w:uiPriority w:val="99"/>
    <w:semiHidden/>
    <w:unhideWhenUsed/>
    <w:rsid w:val="001705B0"/>
    <w:rPr>
      <w:color w:val="605E5C"/>
      <w:shd w:val="clear" w:color="auto" w:fill="E1DFDD"/>
    </w:rPr>
  </w:style>
  <w:style w:type="character" w:styleId="Rimandocommento">
    <w:name w:val="annotation reference"/>
    <w:basedOn w:val="Carpredefinitoparagrafo"/>
    <w:uiPriority w:val="99"/>
    <w:semiHidden/>
    <w:unhideWhenUsed/>
    <w:rsid w:val="001705B0"/>
    <w:rPr>
      <w:sz w:val="16"/>
      <w:szCs w:val="16"/>
    </w:rPr>
  </w:style>
  <w:style w:type="paragraph" w:styleId="Testocommento">
    <w:name w:val="annotation text"/>
    <w:basedOn w:val="Normale"/>
    <w:link w:val="TestocommentoCarattere"/>
    <w:uiPriority w:val="99"/>
    <w:semiHidden/>
    <w:unhideWhenUsed/>
    <w:rsid w:val="001705B0"/>
  </w:style>
  <w:style w:type="character" w:customStyle="1" w:styleId="TestocommentoCarattere">
    <w:name w:val="Testo commento Carattere"/>
    <w:basedOn w:val="Carpredefinitoparagrafo"/>
    <w:link w:val="Testocommento"/>
    <w:uiPriority w:val="99"/>
    <w:semiHidden/>
    <w:rsid w:val="001705B0"/>
    <w:rPr>
      <w:rFonts w:ascii="Times New Roman" w:eastAsia="Times New Roman" w:hAnsi="Times New Roman" w:cs="Times New Roman"/>
      <w:color w:val="000000"/>
      <w:kern w:val="28"/>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705B0"/>
    <w:rPr>
      <w:b/>
      <w:bCs/>
    </w:rPr>
  </w:style>
  <w:style w:type="character" w:customStyle="1" w:styleId="SoggettocommentoCarattere">
    <w:name w:val="Soggetto commento Carattere"/>
    <w:basedOn w:val="TestocommentoCarattere"/>
    <w:link w:val="Soggettocommento"/>
    <w:uiPriority w:val="99"/>
    <w:semiHidden/>
    <w:rsid w:val="001705B0"/>
    <w:rPr>
      <w:rFonts w:ascii="Times New Roman" w:eastAsia="Times New Roman" w:hAnsi="Times New Roman" w:cs="Times New Roman"/>
      <w:b/>
      <w:bCs/>
      <w:color w:val="000000"/>
      <w:kern w:val="28"/>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59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D76B3-013A-334C-839E-FFD59433F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3686</Words>
  <Characters>21016</Characters>
  <Application>Microsoft Office Word</Application>
  <DocSecurity>0</DocSecurity>
  <Lines>175</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music</dc:creator>
  <cp:keywords/>
  <dc:description/>
  <cp:lastModifiedBy>Gerardo Cascone</cp:lastModifiedBy>
  <cp:revision>2</cp:revision>
  <cp:lastPrinted>2022-08-09T11:45:00Z</cp:lastPrinted>
  <dcterms:created xsi:type="dcterms:W3CDTF">2025-10-05T09:22:00Z</dcterms:created>
  <dcterms:modified xsi:type="dcterms:W3CDTF">2025-10-05T09:22:00Z</dcterms:modified>
</cp:coreProperties>
</file>